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W w:w="0" w:type="auto"/>
        <w:tblLook w:val="04A0" w:firstRow="1" w:lastRow="0" w:firstColumn="1" w:lastColumn="0" w:noHBand="0" w:noVBand="1"/>
      </w:tblPr>
      <w:tblGrid>
        <w:gridCol w:w="8901"/>
      </w:tblGrid>
      <w:tr w:rsidRPr="009D1CC6" w:rsidR="00196F50" w:rsidTr="00A31A7A" w14:paraId="7F0C9915" w14:textId="77777777">
        <w:tc>
          <w:tcPr>
            <w:tcW w:w="8901" w:type="dxa"/>
          </w:tcPr>
          <w:p w:rsidRPr="009D1CC6" w:rsidR="00196F50" w:rsidP="00196F50" w:rsidRDefault="00196F50" w14:paraId="2502FF65" w14:textId="274CAD1F">
            <w:pPr>
              <w:pStyle w:val="Subtitle"/>
            </w:pPr>
            <w:r w:rsidRPr="009D1CC6">
              <w:t>NHS Equality Delivery System</w:t>
            </w:r>
            <w:r w:rsidR="00F12E22">
              <w:t xml:space="preserve"> 2022</w:t>
            </w:r>
          </w:p>
        </w:tc>
      </w:tr>
      <w:tr w:rsidRPr="009D1CC6" w:rsidR="00A31A7A" w:rsidTr="00A31A7A" w14:paraId="0B55A410" w14:textId="77777777">
        <w:tc>
          <w:tcPr>
            <w:tcW w:w="8901" w:type="dxa"/>
            <w:tcMar>
              <w:bottom w:w="0" w:type="dxa"/>
            </w:tcMar>
          </w:tcPr>
          <w:p w:rsidRPr="009D1CC6" w:rsidR="00A31A7A" w:rsidP="00E33027" w:rsidRDefault="00196F50" w14:paraId="2159C134" w14:textId="1EE50A14">
            <w:pPr>
              <w:pStyle w:val="Title"/>
            </w:pPr>
            <w:r w:rsidRPr="009D1CC6">
              <w:t>EDS Reporting Template</w:t>
            </w:r>
          </w:p>
        </w:tc>
      </w:tr>
      <w:tr w:rsidRPr="009D1CC6" w:rsidR="00A31A7A" w:rsidTr="00A31A7A" w14:paraId="28C9EAFF" w14:textId="77777777">
        <w:tc>
          <w:tcPr>
            <w:tcW w:w="8901" w:type="dxa"/>
            <w:tcMar>
              <w:bottom w:w="851" w:type="dxa"/>
            </w:tcMar>
          </w:tcPr>
          <w:p w:rsidRPr="009D1CC6" w:rsidR="00A31A7A" w:rsidP="00E33027" w:rsidRDefault="00A31A7A" w14:paraId="6F83A7D1" w14:textId="1283EDEA">
            <w:pPr>
              <w:pStyle w:val="Subtitle"/>
            </w:pPr>
          </w:p>
        </w:tc>
      </w:tr>
      <w:tr w:rsidRPr="009D1CC6" w:rsidR="00A31A7A" w:rsidTr="00A31A7A" w14:paraId="3E5F6F1D" w14:textId="77777777">
        <w:tc>
          <w:tcPr>
            <w:tcW w:w="8901" w:type="dxa"/>
          </w:tcPr>
          <w:p w:rsidRPr="009D1CC6" w:rsidR="00A31A7A" w:rsidP="00E33027" w:rsidRDefault="00A31A7A" w14:paraId="65490C08" w14:textId="0E8B5A1C">
            <w:pPr>
              <w:pStyle w:val="Date"/>
            </w:pPr>
            <w:r w:rsidRPr="009D1CC6">
              <w:t xml:space="preserve">Version </w:t>
            </w:r>
            <w:r w:rsidR="000139EF">
              <w:t>1</w:t>
            </w:r>
            <w:r w:rsidRPr="009D1CC6">
              <w:t xml:space="preserve">, </w:t>
            </w:r>
            <w:sdt>
              <w:sdtPr>
                <w:alias w:val="Date"/>
                <w:id w:val="-1613351165"/>
                <w:placeholder>
                  <w:docPart w:val="D9462B11D0614DB28C23223F5CD21B3E"/>
                </w:placeholder>
                <w:date w:fullDate="2022-08-15T00:00:00Z">
                  <w:dateFormat w:val="d MMMM yyyy"/>
                  <w:lid w:val="en-GB"/>
                  <w:storeMappedDataAs w:val="dateTime"/>
                  <w:calendar w:val="gregorian"/>
                </w:date>
              </w:sdtPr>
              <w:sdtContent>
                <w:r w:rsidR="004D30D3">
                  <w:t>15 August 2022</w:t>
                </w:r>
              </w:sdtContent>
            </w:sdt>
          </w:p>
        </w:tc>
      </w:tr>
    </w:tbl>
    <w:p w:rsidRPr="009D1CC6" w:rsidR="008E6AE9" w:rsidP="007542A0" w:rsidRDefault="008E6AE9" w14:paraId="1D172B94" w14:textId="58E3CF4E"/>
    <w:tbl>
      <w:tblPr>
        <w:tblStyle w:val="TableGrid"/>
        <w:tblpPr w:vertAnchor="page" w:horzAnchor="margin" w:tblpY="918"/>
        <w:tblOverlap w:val="never"/>
        <w:tblW w:w="6727" w:type="dxa"/>
        <w:tblLook w:val="04A0" w:firstRow="1" w:lastRow="0" w:firstColumn="1" w:lastColumn="0" w:noHBand="0" w:noVBand="1"/>
      </w:tblPr>
      <w:tblGrid>
        <w:gridCol w:w="6727"/>
      </w:tblGrid>
      <w:tr w:rsidRPr="009D1CC6" w:rsidR="00C94874" w:rsidTr="007808F8" w14:paraId="5C626D43" w14:textId="77777777">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rsidRPr="009D1CC6" w:rsidR="00C94874" w:rsidP="007808F8" w:rsidRDefault="004D30D3" w14:paraId="2F86AB32" w14:textId="2670A226">
                <w:pPr>
                  <w:pStyle w:val="Classification"/>
                </w:pPr>
                <w:r>
                  <w:t>Classification: Official</w:t>
                </w:r>
              </w:p>
            </w:tc>
          </w:sdtContent>
        </w:sdt>
      </w:tr>
      <w:tr w:rsidRPr="009D1CC6" w:rsidR="00C94874" w:rsidTr="007808F8" w14:paraId="5FFCF3DF" w14:textId="77777777">
        <w:tc>
          <w:tcPr>
            <w:tcW w:w="8901" w:type="dxa"/>
          </w:tcPr>
          <w:p w:rsidRPr="009D1CC6" w:rsidR="00C94874" w:rsidP="007808F8" w:rsidRDefault="00C94874" w14:paraId="470683D9" w14:textId="41190EFC">
            <w:pPr>
              <w:pStyle w:val="Classification"/>
            </w:pPr>
            <w:r w:rsidRPr="009D1CC6">
              <w:t xml:space="preserve">Publication approval reference: </w:t>
            </w:r>
            <w:r w:rsidR="008842BC">
              <w:t>PAR1262</w:t>
            </w:r>
          </w:p>
        </w:tc>
      </w:tr>
    </w:tbl>
    <w:p w:rsidRPr="009D1CC6" w:rsidR="00C94874" w:rsidP="008E6AE9" w:rsidRDefault="00C94874" w14:paraId="3694C4AB" w14:textId="77777777"/>
    <w:p w:rsidRPr="009D1CC6" w:rsidR="001241F4" w:rsidP="00991A82" w:rsidRDefault="001241F4" w14:paraId="42BB8F1A" w14:textId="77777777">
      <w:pPr>
        <w:sectPr w:rsidRPr="009D1CC6" w:rsidR="001241F4" w:rsidSect="000F6D84">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5103" w:right="1928" w:bottom="1134" w:left="1077" w:header="709" w:footer="709" w:gutter="0"/>
          <w:cols w:space="708"/>
          <w:docGrid w:linePitch="360"/>
        </w:sectPr>
      </w:pPr>
    </w:p>
    <w:p w:rsidRPr="009D1CC6" w:rsidR="001241F4" w:rsidP="00510CDF" w:rsidRDefault="00510CDF" w14:paraId="009D074D" w14:textId="3EDC2F80">
      <w:pPr>
        <w:pStyle w:val="TOCHeading"/>
      </w:pPr>
      <w:r w:rsidRPr="009D1CC6">
        <w:lastRenderedPageBreak/>
        <w:t>Contents</w:t>
      </w:r>
    </w:p>
    <w:p w:rsidRPr="009D1CC6" w:rsidR="009D1CC6" w:rsidRDefault="00510CDF" w14:paraId="34ABAE91" w14:textId="3069A04B">
      <w:pPr>
        <w:pStyle w:val="TOC2"/>
        <w:rPr>
          <w:rFonts w:asciiTheme="minorHAnsi" w:hAnsiTheme="minorHAnsi" w:eastAsiaTheme="minorEastAsia"/>
          <w:color w:val="auto"/>
          <w:sz w:val="22"/>
          <w:szCs w:val="22"/>
          <w:lang w:eastAsia="en-GB"/>
        </w:rPr>
      </w:pPr>
      <w:r w:rsidRPr="009D1CC6">
        <w:fldChar w:fldCharType="begin"/>
      </w:r>
      <w:r w:rsidRPr="009D1CC6">
        <w:instrText xml:space="preserve"> toc \h \w \t "Heading 1,1,Heading 1 Numbered,1,Heading 2,2,Heading 2 Numbered,2" </w:instrText>
      </w:r>
      <w:r w:rsidRPr="009D1CC6">
        <w:fldChar w:fldCharType="separate"/>
      </w:r>
      <w:hyperlink w:history="1" w:anchor="_Toc94529745">
        <w:r w:rsidRPr="009D1CC6" w:rsidR="009D1CC6">
          <w:rPr>
            <w:rStyle w:val="Hyperlink"/>
          </w:rPr>
          <w:t>Equality Delivery System for the NHS</w:t>
        </w:r>
        <w:r w:rsidRPr="009D1CC6" w:rsidR="009D1CC6">
          <w:tab/>
        </w:r>
        <w:r w:rsidRPr="009D1CC6" w:rsidR="009D1CC6">
          <w:fldChar w:fldCharType="begin"/>
        </w:r>
        <w:r w:rsidRPr="009D1CC6" w:rsidR="009D1CC6">
          <w:instrText xml:space="preserve"> PAGEREF _Toc94529745 \h </w:instrText>
        </w:r>
        <w:r w:rsidRPr="009D1CC6" w:rsidR="009D1CC6">
          <w:fldChar w:fldCharType="separate"/>
        </w:r>
        <w:r w:rsidRPr="009D1CC6" w:rsidR="009D1CC6">
          <w:t>2</w:t>
        </w:r>
        <w:r w:rsidRPr="009D1CC6" w:rsidR="009D1CC6">
          <w:fldChar w:fldCharType="end"/>
        </w:r>
      </w:hyperlink>
    </w:p>
    <w:p w:rsidRPr="009D1CC6" w:rsidR="00510CDF" w:rsidP="00510CDF" w:rsidRDefault="00510CDF" w14:paraId="20171E0A" w14:textId="3954BEAD">
      <w:r w:rsidRPr="009D1CC6">
        <w:fldChar w:fldCharType="end"/>
      </w:r>
    </w:p>
    <w:p w:rsidRPr="009D1CC6" w:rsidR="00510CDF" w:rsidP="00991A82" w:rsidRDefault="00510CDF" w14:paraId="7B56753A" w14:textId="77777777"/>
    <w:p w:rsidRPr="009D1CC6" w:rsidR="00510CDF" w:rsidP="00991A82" w:rsidRDefault="00510CDF" w14:paraId="10BBEB83" w14:textId="77777777">
      <w:pPr>
        <w:sectPr w:rsidRPr="009D1CC6" w:rsidR="00510CDF" w:rsidSect="000F6D84">
          <w:headerReference w:type="default" r:id="rId17"/>
          <w:footerReference w:type="default" r:id="rId18"/>
          <w:pgSz w:w="11906" w:h="16838" w:orient="portrait" w:code="9"/>
          <w:pgMar w:top="5273" w:right="1928" w:bottom="1134" w:left="1077" w:header="624" w:footer="510" w:gutter="0"/>
          <w:pgNumType w:start="1"/>
          <w:cols w:space="708"/>
          <w:docGrid w:linePitch="360"/>
        </w:sectPr>
      </w:pPr>
    </w:p>
    <w:p w:rsidRPr="009D1CC6" w:rsidR="00BB480F" w:rsidP="003674C7" w:rsidRDefault="00BB480F" w14:paraId="33B68E4C" w14:textId="77777777">
      <w:pPr>
        <w:pStyle w:val="Heading2"/>
      </w:pPr>
      <w:bookmarkStart w:name="_Toc94529745" w:id="0"/>
      <w:r w:rsidRPr="009D1CC6">
        <w:lastRenderedPageBreak/>
        <w:t>Equality Delivery System for the NHS</w:t>
      </w:r>
      <w:bookmarkEnd w:id="0"/>
    </w:p>
    <w:p w:rsidRPr="009D1CC6" w:rsidR="00BB480F" w:rsidP="00BB480F" w:rsidRDefault="009D1CC6" w14:paraId="7D7DD1DF" w14:textId="16EE41B0">
      <w:pPr>
        <w:rPr>
          <w:rFonts w:cs="Arial"/>
          <w:b/>
          <w:i/>
        </w:rPr>
      </w:pPr>
      <w:r w:rsidRPr="009D1CC6">
        <w:rPr>
          <w:rFonts w:cs="Arial"/>
          <w:b/>
          <w:i/>
        </w:rPr>
        <w:t xml:space="preserve">The </w:t>
      </w:r>
      <w:r w:rsidRPr="009D1CC6" w:rsidR="00BB480F">
        <w:rPr>
          <w:rFonts w:cs="Arial"/>
          <w:b/>
          <w:i/>
        </w:rPr>
        <w:t>EDS Report</w:t>
      </w:r>
      <w:r w:rsidRPr="009D1CC6">
        <w:rPr>
          <w:rFonts w:cs="Arial"/>
          <w:b/>
          <w:i/>
        </w:rPr>
        <w:t>ing Template</w:t>
      </w:r>
    </w:p>
    <w:p w:rsidRPr="009D1CC6" w:rsidR="00BB480F" w:rsidP="00BB480F" w:rsidRDefault="00BB480F" w14:paraId="5EE9572A" w14:textId="77777777">
      <w:pPr>
        <w:rPr>
          <w:rFonts w:cs="Arial"/>
        </w:rPr>
      </w:pPr>
    </w:p>
    <w:p w:rsidRPr="009D1CC6" w:rsidR="00BB480F" w:rsidP="009D1CC6" w:rsidRDefault="00BB480F" w14:paraId="38C1C98A" w14:textId="40B29499">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found at</w:t>
      </w:r>
      <w:r w:rsidR="00394044">
        <w:t xml:space="preserve">: </w:t>
      </w:r>
      <w:hyperlink w:history="1" r:id="rId19">
        <w:r w:rsidRPr="00565EEA" w:rsidR="00A6791B">
          <w:rPr>
            <w:rStyle w:val="Hyperlink"/>
          </w:rPr>
          <w:t>www.england.nhs.uk/about/equality/equality-hub/patient-equalities-programme/equality-frameworks-and-information-standards/eds/</w:t>
        </w:r>
      </w:hyperlink>
      <w:r w:rsidR="00394044">
        <w:t xml:space="preserve"> </w:t>
      </w:r>
      <w:r w:rsidR="00394044">
        <w:rPr>
          <w:i/>
          <w:color w:val="FF0000"/>
        </w:rPr>
        <w:t xml:space="preserve"> </w:t>
      </w:r>
    </w:p>
    <w:p w:rsidRPr="009D1CC6" w:rsidR="00BB480F" w:rsidP="009D1CC6" w:rsidRDefault="00BB480F" w14:paraId="0715F3BB" w14:textId="211F9A00" w14:noSpellErr="1">
      <w:pPr>
        <w:pStyle w:val="BodyText"/>
      </w:pPr>
      <w:r w:rsidRPr="0846ACC2" w:rsidR="00BB480F">
        <w:rPr>
          <w:lang w:val="en-GB"/>
        </w:rPr>
        <w:t xml:space="preserve">The EDS is an </w:t>
      </w:r>
      <w:r w:rsidRPr="0846ACC2" w:rsidR="00BB480F">
        <w:rPr>
          <w:lang w:val="en-GB"/>
        </w:rPr>
        <w:t xml:space="preserve">improvement tool for patients, </w:t>
      </w:r>
      <w:r w:rsidRPr="0846ACC2" w:rsidR="00BB480F">
        <w:rPr>
          <w:lang w:val="en-GB"/>
        </w:rPr>
        <w:t>staff</w:t>
      </w:r>
      <w:r w:rsidRPr="0846ACC2" w:rsidR="00BB480F">
        <w:rPr>
          <w:lang w:val="en-GB"/>
        </w:rPr>
        <w:t xml:space="preserve"> and leaders</w:t>
      </w:r>
      <w:r w:rsidRPr="0846ACC2" w:rsidR="00BB480F">
        <w:rPr>
          <w:b w:val="1"/>
          <w:bCs w:val="1"/>
          <w:lang w:val="en-GB"/>
        </w:rPr>
        <w:t xml:space="preserve"> </w:t>
      </w:r>
      <w:r w:rsidRPr="0846ACC2" w:rsidR="00BB480F">
        <w:rPr>
          <w:lang w:val="en-GB"/>
        </w:rPr>
        <w:t>of the NHS.</w:t>
      </w:r>
      <w:r w:rsidRPr="0846ACC2" w:rsidR="00BB480F">
        <w:rPr>
          <w:b w:val="1"/>
          <w:bCs w:val="1"/>
          <w:lang w:val="en-GB"/>
        </w:rPr>
        <w:t xml:space="preserve"> </w:t>
      </w:r>
      <w:r w:rsidRPr="0846ACC2" w:rsidR="00BB480F">
        <w:rPr>
          <w:lang w:val="en-GB"/>
        </w:rPr>
        <w:t>It supports NHS organisations in England - in active conversations with patients, public, staff, staff networks, community groups and trade unions - to review and develop their approach in addressing health inequalities through three domains</w:t>
      </w:r>
      <w:r w:rsidRPr="0846ACC2" w:rsidR="00944199">
        <w:rPr>
          <w:lang w:val="en-GB"/>
        </w:rPr>
        <w:t>:</w:t>
      </w:r>
      <w:r w:rsidRPr="0846ACC2" w:rsidR="00BB480F">
        <w:rPr>
          <w:lang w:val="en-GB"/>
        </w:rPr>
        <w:t xml:space="preserve"> </w:t>
      </w:r>
      <w:r w:rsidRPr="0846ACC2" w:rsidR="009D1CC6">
        <w:rPr>
          <w:lang w:val="en-GB"/>
        </w:rPr>
        <w:t>S</w:t>
      </w:r>
      <w:r w:rsidRPr="0846ACC2" w:rsidR="00BB480F">
        <w:rPr>
          <w:lang w:val="en-GB"/>
        </w:rPr>
        <w:t xml:space="preserve">ervices, </w:t>
      </w:r>
      <w:r w:rsidRPr="0846ACC2" w:rsidR="009D1CC6">
        <w:rPr>
          <w:lang w:val="en-GB"/>
        </w:rPr>
        <w:t>W</w:t>
      </w:r>
      <w:r w:rsidRPr="0846ACC2" w:rsidR="00BB480F">
        <w:rPr>
          <w:lang w:val="en-GB"/>
        </w:rPr>
        <w:t xml:space="preserve">orkforce and </w:t>
      </w:r>
      <w:r w:rsidRPr="0846ACC2" w:rsidR="009D1CC6">
        <w:rPr>
          <w:lang w:val="en-GB"/>
        </w:rPr>
        <w:t>L</w:t>
      </w:r>
      <w:r w:rsidRPr="0846ACC2" w:rsidR="00BB480F">
        <w:rPr>
          <w:lang w:val="en-GB"/>
        </w:rPr>
        <w:t xml:space="preserve">eadership. It is driven by data, evidence, </w:t>
      </w:r>
      <w:r w:rsidRPr="0846ACC2" w:rsidR="00BB480F">
        <w:rPr>
          <w:lang w:val="en-GB"/>
        </w:rPr>
        <w:t>engagement</w:t>
      </w:r>
      <w:r w:rsidRPr="0846ACC2" w:rsidR="00BB480F">
        <w:rPr>
          <w:lang w:val="en-GB"/>
        </w:rPr>
        <w:t xml:space="preserve"> and insight.</w:t>
      </w:r>
    </w:p>
    <w:p w:rsidRPr="009D1CC6" w:rsidR="00BB480F" w:rsidP="009D1CC6" w:rsidRDefault="00BB480F" w14:paraId="1599127A" w14:textId="22254C83" w14:noSpellErr="1">
      <w:pPr>
        <w:pStyle w:val="BodyText"/>
      </w:pPr>
      <w:r w:rsidRPr="0846ACC2" w:rsidR="00BB480F">
        <w:rPr>
          <w:lang w:val="en-GB"/>
        </w:rPr>
        <w:t>The EDS Report</w:t>
      </w:r>
      <w:r w:rsidRPr="0846ACC2" w:rsidR="00BB480F">
        <w:rPr>
          <w:i w:val="1"/>
          <w:iCs w:val="1"/>
          <w:lang w:val="en-GB"/>
        </w:rPr>
        <w:t xml:space="preserve"> </w:t>
      </w:r>
      <w:r w:rsidRPr="0846ACC2" w:rsidR="00BB480F">
        <w:rPr>
          <w:lang w:val="en-GB"/>
        </w:rPr>
        <w:t xml:space="preserve">is a template which is designed to give an overview of the organisation’s most recent EDS implementation and grade. Once completed, the report should be </w:t>
      </w:r>
      <w:r w:rsidRPr="0846ACC2" w:rsidR="00BB480F">
        <w:rPr>
          <w:lang w:val="en-GB"/>
        </w:rPr>
        <w:t>submitted</w:t>
      </w:r>
      <w:r w:rsidRPr="0846ACC2" w:rsidR="00BB480F">
        <w:rPr>
          <w:lang w:val="en-GB"/>
        </w:rPr>
        <w:t xml:space="preserve"> via </w:t>
      </w:r>
      <w:hyperlink r:id="R7da92a448b9e4796">
        <w:r w:rsidRPr="0846ACC2" w:rsidR="003E1DF4">
          <w:rPr>
            <w:rStyle w:val="Hyperlink"/>
            <w:lang w:val="en-GB"/>
          </w:rPr>
          <w:t>england.eandhi@nhs.net</w:t>
        </w:r>
      </w:hyperlink>
      <w:r w:rsidRPr="0846ACC2" w:rsidR="003E1DF4">
        <w:rPr>
          <w:color w:val="FF0000"/>
          <w:lang w:val="en-GB"/>
        </w:rPr>
        <w:t xml:space="preserve"> </w:t>
      </w:r>
      <w:r w:rsidRPr="0846ACC2" w:rsidR="00BB480F">
        <w:rPr>
          <w:lang w:val="en-GB"/>
        </w:rPr>
        <w:t xml:space="preserve">and published on the organisation’s website. </w:t>
      </w:r>
    </w:p>
    <w:p w:rsidRPr="009D1CC6" w:rsidR="00BB480F" w:rsidP="00BB480F" w:rsidRDefault="00BB480F" w14:paraId="2C668067" w14:textId="77777777">
      <w:pPr>
        <w:rPr>
          <w:rFonts w:cs="Arial"/>
        </w:rPr>
      </w:pPr>
      <w:r w:rsidRPr="009D1CC6">
        <w:rPr>
          <w:rFonts w:cs="Arial"/>
        </w:rPr>
        <w:br w:type="page"/>
      </w:r>
    </w:p>
    <w:tbl>
      <w:tblPr>
        <w:tblStyle w:val="TableGrid"/>
        <w:tblpPr w:leftFromText="180" w:rightFromText="180" w:vertAnchor="page" w:horzAnchor="margin" w:tblpY="2009"/>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3743"/>
        <w:gridCol w:w="5091"/>
        <w:gridCol w:w="4762"/>
      </w:tblGrid>
      <w:tr w:rsidRPr="009D1CC6" w:rsidR="00BB480F" w:rsidTr="00AD0A23" w14:paraId="0222EB8D" w14:textId="77777777">
        <w:tc>
          <w:tcPr>
            <w:tcW w:w="3743" w:type="dxa"/>
            <w:vMerge w:val="restart"/>
            <w:shd w:val="clear" w:color="auto" w:fill="BDDEFF" w:themeFill="text2" w:themeFillTint="33"/>
          </w:tcPr>
          <w:p w:rsidRPr="003B6D54" w:rsidR="00BB480F" w:rsidP="00E33027" w:rsidRDefault="00BB480F" w14:paraId="7358BE17" w14:textId="77777777">
            <w:pPr>
              <w:rPr>
                <w:rFonts w:cs="Arial"/>
                <w:b/>
                <w:color w:val="auto"/>
              </w:rPr>
            </w:pPr>
            <w:r w:rsidRPr="003B6D54">
              <w:rPr>
                <w:rFonts w:cs="Arial"/>
                <w:b/>
                <w:color w:val="auto"/>
              </w:rPr>
              <w:lastRenderedPageBreak/>
              <w:t xml:space="preserve">Name of Organisation </w:t>
            </w:r>
          </w:p>
        </w:tc>
        <w:tc>
          <w:tcPr>
            <w:tcW w:w="5091" w:type="dxa"/>
            <w:vMerge w:val="restart"/>
          </w:tcPr>
          <w:p w:rsidRPr="009D1CC6" w:rsidR="00BB480F" w:rsidP="006721A6" w:rsidRDefault="004E3843" w14:paraId="2E816DEB" w14:textId="1A0DB9BA">
            <w:pPr>
              <w:pStyle w:val="TableTitle"/>
            </w:pPr>
            <w:r>
              <w:t>Vita Health Group</w:t>
            </w:r>
          </w:p>
        </w:tc>
        <w:tc>
          <w:tcPr>
            <w:tcW w:w="4762" w:type="dxa"/>
            <w:shd w:val="clear" w:color="auto" w:fill="BDDEFF" w:themeFill="text2" w:themeFillTint="33"/>
          </w:tcPr>
          <w:p w:rsidRPr="003B6D54" w:rsidR="00BB480F" w:rsidP="00E33027" w:rsidRDefault="00BB480F" w14:paraId="3662AA10" w14:textId="77777777">
            <w:pPr>
              <w:rPr>
                <w:rFonts w:cs="Arial"/>
                <w:b/>
                <w:color w:val="auto"/>
              </w:rPr>
            </w:pPr>
            <w:r w:rsidRPr="003B6D54">
              <w:rPr>
                <w:rFonts w:cs="Arial"/>
                <w:b/>
                <w:color w:val="auto"/>
              </w:rPr>
              <w:t>Organisation Board Sponsor/Lead</w:t>
            </w:r>
          </w:p>
        </w:tc>
      </w:tr>
      <w:tr w:rsidRPr="009D1CC6" w:rsidR="00BB480F" w:rsidTr="00AD0A23" w14:paraId="050D237C" w14:textId="77777777">
        <w:trPr>
          <w:trHeight w:val="276"/>
        </w:trPr>
        <w:tc>
          <w:tcPr>
            <w:tcW w:w="3743" w:type="dxa"/>
            <w:vMerge/>
            <w:shd w:val="clear" w:color="auto" w:fill="BDDEFF" w:themeFill="text2" w:themeFillTint="33"/>
          </w:tcPr>
          <w:p w:rsidRPr="003B6D54" w:rsidR="00BB480F" w:rsidP="00E33027" w:rsidRDefault="00BB480F" w14:paraId="10B33B7F" w14:textId="77777777">
            <w:pPr>
              <w:rPr>
                <w:rFonts w:cs="Arial"/>
                <w:b/>
                <w:color w:val="auto"/>
              </w:rPr>
            </w:pPr>
          </w:p>
        </w:tc>
        <w:tc>
          <w:tcPr>
            <w:tcW w:w="5091" w:type="dxa"/>
            <w:vMerge/>
          </w:tcPr>
          <w:p w:rsidRPr="009D1CC6" w:rsidR="00BB480F" w:rsidP="00E33027" w:rsidRDefault="00BB480F" w14:paraId="46FE1E40" w14:textId="77777777">
            <w:pPr>
              <w:rPr>
                <w:rFonts w:cs="Arial"/>
              </w:rPr>
            </w:pPr>
          </w:p>
        </w:tc>
        <w:tc>
          <w:tcPr>
            <w:tcW w:w="4762" w:type="dxa"/>
          </w:tcPr>
          <w:p w:rsidRPr="009D1CC6" w:rsidR="00BB480F" w:rsidP="006721A6" w:rsidRDefault="009E022A" w14:paraId="1DDB670D" w14:textId="043AEE10">
            <w:pPr>
              <w:pStyle w:val="TableText"/>
            </w:pPr>
            <w:r>
              <w:t>Ishmael Beckford – EDI &amp; Sustainability Director</w:t>
            </w:r>
          </w:p>
        </w:tc>
      </w:tr>
    </w:tbl>
    <w:p w:rsidRPr="009D1CC6" w:rsidR="00BB480F" w:rsidP="00BB480F" w:rsidRDefault="00BB480F" w14:paraId="5C4993D9" w14:textId="77777777">
      <w:pPr>
        <w:rPr>
          <w:rFonts w:cs="Arial"/>
        </w:rPr>
      </w:pPr>
    </w:p>
    <w:tbl>
      <w:tblPr>
        <w:tblStyle w:val="TableGrid"/>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2288"/>
        <w:gridCol w:w="2255"/>
        <w:gridCol w:w="2242"/>
        <w:gridCol w:w="2299"/>
        <w:gridCol w:w="4512"/>
      </w:tblGrid>
      <w:tr w:rsidRPr="009D1CC6" w:rsidR="00BB480F" w:rsidTr="0846ACC2" w14:paraId="1518CDD3" w14:textId="77777777">
        <w:tc>
          <w:tcPr>
            <w:tcW w:w="2324" w:type="dxa"/>
            <w:shd w:val="clear" w:color="auto" w:fill="BDDEFF" w:themeFill="accent1" w:themeFillTint="33"/>
            <w:tcMar/>
          </w:tcPr>
          <w:p w:rsidRPr="009D1CC6" w:rsidR="00BB480F" w:rsidP="0846ACC2" w:rsidRDefault="00BB480F" w14:paraId="0DB9C1EE" w14:textId="77777777" w14:noSpellErr="1">
            <w:pPr>
              <w:rPr>
                <w:rFonts w:cs="Arial"/>
                <w:b w:val="1"/>
                <w:bCs w:val="1"/>
                <w:lang w:val="en-GB"/>
              </w:rPr>
            </w:pPr>
            <w:r w:rsidRPr="0846ACC2" w:rsidR="00BB480F">
              <w:rPr>
                <w:rFonts w:cs="Arial"/>
                <w:b w:val="1"/>
                <w:bCs w:val="1"/>
                <w:color w:val="auto"/>
                <w:lang w:val="en-GB"/>
              </w:rPr>
              <w:t xml:space="preserve">EDS </w:t>
            </w:r>
            <w:r w:rsidRPr="0846ACC2" w:rsidR="00BB480F">
              <w:rPr>
                <w:rFonts w:cs="Arial"/>
                <w:b w:val="1"/>
                <w:bCs w:val="1"/>
                <w:color w:val="auto"/>
                <w:lang w:val="en-GB"/>
              </w:rPr>
              <w:t>Lead</w:t>
            </w:r>
            <w:r w:rsidRPr="0846ACC2" w:rsidR="00BB480F">
              <w:rPr>
                <w:rFonts w:cs="Arial"/>
                <w:b w:val="1"/>
                <w:bCs w:val="1"/>
                <w:color w:val="auto"/>
                <w:lang w:val="en-GB"/>
              </w:rPr>
              <w:t xml:space="preserve"> </w:t>
            </w:r>
          </w:p>
        </w:tc>
        <w:tc>
          <w:tcPr>
            <w:tcW w:w="4649" w:type="dxa"/>
            <w:gridSpan w:val="2"/>
            <w:tcMar/>
          </w:tcPr>
          <w:p w:rsidRPr="009D1CC6" w:rsidR="00BB480F" w:rsidP="006721A6" w:rsidRDefault="004E3843" w14:paraId="2A516FA0" w14:textId="3110D1F0">
            <w:pPr>
              <w:pStyle w:val="TableText"/>
            </w:pPr>
            <w:r>
              <w:t>Alexander Tsoukaris</w:t>
            </w:r>
            <w:r w:rsidR="006F32EB">
              <w:t xml:space="preserve"> – E</w:t>
            </w:r>
            <w:r w:rsidR="00AD0A23">
              <w:t xml:space="preserve">quality, Diversity &amp; Inclusion Practitioner </w:t>
            </w:r>
          </w:p>
        </w:tc>
        <w:tc>
          <w:tcPr>
            <w:tcW w:w="6975" w:type="dxa"/>
            <w:gridSpan w:val="2"/>
            <w:shd w:val="clear" w:color="auto" w:fill="BDDEFF" w:themeFill="accent1" w:themeFillTint="33"/>
            <w:tcMar/>
          </w:tcPr>
          <w:p w:rsidRPr="006721A6" w:rsidR="00BB480F" w:rsidP="00E33027" w:rsidRDefault="00BB480F" w14:paraId="11340E64" w14:textId="77777777">
            <w:pPr>
              <w:rPr>
                <w:rFonts w:cs="Arial"/>
                <w:b/>
                <w:color w:val="auto"/>
              </w:rPr>
            </w:pPr>
            <w:r w:rsidRPr="006721A6">
              <w:rPr>
                <w:rFonts w:cs="Arial"/>
                <w:b/>
                <w:color w:val="auto"/>
              </w:rPr>
              <w:t>At what level has this been completed?</w:t>
            </w:r>
          </w:p>
        </w:tc>
      </w:tr>
      <w:tr w:rsidRPr="009D1CC6" w:rsidR="004E3843" w:rsidTr="0846ACC2" w14:paraId="39A809E4" w14:textId="77777777">
        <w:tc>
          <w:tcPr>
            <w:tcW w:w="2324" w:type="dxa"/>
            <w:shd w:val="clear" w:color="auto" w:fill="BDDEFF" w:themeFill="accent1" w:themeFillTint="33"/>
            <w:tcMar/>
          </w:tcPr>
          <w:p w:rsidRPr="009D1CC6" w:rsidR="00BB480F" w:rsidP="00E33027" w:rsidRDefault="00BB480F" w14:paraId="739CD3AB" w14:textId="77777777">
            <w:pPr>
              <w:rPr>
                <w:rFonts w:cs="Arial"/>
              </w:rPr>
            </w:pPr>
          </w:p>
        </w:tc>
        <w:tc>
          <w:tcPr>
            <w:tcW w:w="2324" w:type="dxa"/>
            <w:shd w:val="clear" w:color="auto" w:fill="BDDEFF" w:themeFill="accent1" w:themeFillTint="33"/>
            <w:tcMar/>
          </w:tcPr>
          <w:p w:rsidRPr="009D1CC6" w:rsidR="00BB480F" w:rsidP="00E33027" w:rsidRDefault="00BB480F" w14:paraId="627133EA" w14:textId="77777777">
            <w:pPr>
              <w:rPr>
                <w:rFonts w:cs="Arial"/>
              </w:rPr>
            </w:pPr>
          </w:p>
        </w:tc>
        <w:tc>
          <w:tcPr>
            <w:tcW w:w="2325" w:type="dxa"/>
            <w:shd w:val="clear" w:color="auto" w:fill="BDDEFF" w:themeFill="accent1" w:themeFillTint="33"/>
            <w:tcMar/>
          </w:tcPr>
          <w:p w:rsidRPr="009D1CC6" w:rsidR="00BB480F" w:rsidP="00E33027" w:rsidRDefault="00BB480F" w14:paraId="2BE18E52" w14:textId="77777777">
            <w:pPr>
              <w:rPr>
                <w:rFonts w:cs="Arial"/>
              </w:rPr>
            </w:pPr>
          </w:p>
        </w:tc>
        <w:tc>
          <w:tcPr>
            <w:tcW w:w="2325" w:type="dxa"/>
            <w:shd w:val="clear" w:color="auto" w:fill="BDDEFF" w:themeFill="accent1" w:themeFillTint="33"/>
            <w:tcMar/>
          </w:tcPr>
          <w:p w:rsidRPr="009D1CC6" w:rsidR="00BB480F" w:rsidP="00E33027" w:rsidRDefault="00BB480F" w14:paraId="071DB25D" w14:textId="77777777">
            <w:pPr>
              <w:rPr>
                <w:rFonts w:cs="Arial"/>
              </w:rPr>
            </w:pPr>
          </w:p>
        </w:tc>
        <w:tc>
          <w:tcPr>
            <w:tcW w:w="4650" w:type="dxa"/>
            <w:shd w:val="clear" w:color="auto" w:fill="BDDEFF" w:themeFill="accent1" w:themeFillTint="33"/>
            <w:tcMar/>
          </w:tcPr>
          <w:p w:rsidRPr="009D1CC6" w:rsidR="00BB480F" w:rsidP="00E33027" w:rsidRDefault="00BB480F" w14:paraId="195053B5" w14:textId="77777777">
            <w:pPr>
              <w:jc w:val="center"/>
              <w:rPr>
                <w:rFonts w:cs="Arial"/>
                <w:b/>
                <w:color w:val="FFFFFF" w:themeColor="background1"/>
              </w:rPr>
            </w:pPr>
            <w:r w:rsidRPr="006721A6">
              <w:rPr>
                <w:rFonts w:cs="Arial"/>
                <w:b/>
                <w:color w:val="auto"/>
              </w:rPr>
              <w:t>*List organisations</w:t>
            </w:r>
          </w:p>
        </w:tc>
      </w:tr>
      <w:tr w:rsidRPr="009D1CC6" w:rsidR="004E3843" w:rsidTr="0846ACC2" w14:paraId="20C844BA" w14:textId="77777777">
        <w:trPr>
          <w:trHeight w:val="510"/>
        </w:trPr>
        <w:tc>
          <w:tcPr>
            <w:tcW w:w="2324" w:type="dxa"/>
            <w:shd w:val="clear" w:color="auto" w:fill="BDDEFF" w:themeFill="accent1" w:themeFillTint="33"/>
            <w:tcMar/>
          </w:tcPr>
          <w:p w:rsidRPr="009D1CC6" w:rsidR="00BB480F" w:rsidP="00E33027" w:rsidRDefault="00BB480F" w14:paraId="7E904013" w14:textId="77777777">
            <w:pPr>
              <w:rPr>
                <w:rFonts w:cs="Arial"/>
                <w:b/>
                <w:color w:val="FFFFFF" w:themeColor="background1"/>
              </w:rPr>
            </w:pPr>
            <w:r w:rsidRPr="003B6D54">
              <w:rPr>
                <w:rFonts w:cs="Arial"/>
                <w:b/>
                <w:color w:val="auto"/>
              </w:rPr>
              <w:t>EDS engagement date(s)</w:t>
            </w:r>
          </w:p>
        </w:tc>
        <w:tc>
          <w:tcPr>
            <w:tcW w:w="4649" w:type="dxa"/>
            <w:gridSpan w:val="2"/>
            <w:tcMar/>
          </w:tcPr>
          <w:p w:rsidRPr="004E3843" w:rsidR="00BB480F" w:rsidP="006721A6" w:rsidRDefault="00937E84" w14:paraId="7EF70758" w14:textId="6F21A52A">
            <w:pPr>
              <w:pStyle w:val="TableText"/>
              <w:rPr>
                <w:b/>
                <w:bCs/>
              </w:rPr>
            </w:pPr>
            <w:r>
              <w:rPr>
                <w:b/>
                <w:bCs/>
              </w:rPr>
              <w:t xml:space="preserve">31/01/2025, 03/02/2025, </w:t>
            </w:r>
            <w:r w:rsidR="00B358F7">
              <w:rPr>
                <w:b/>
                <w:bCs/>
              </w:rPr>
              <w:t>07/02/2025, 10/02/2025, 13/02/2025</w:t>
            </w:r>
          </w:p>
        </w:tc>
        <w:tc>
          <w:tcPr>
            <w:tcW w:w="2325" w:type="dxa"/>
            <w:shd w:val="clear" w:color="auto" w:fill="BDDEFF" w:themeFill="accent1" w:themeFillTint="33"/>
            <w:tcMar/>
          </w:tcPr>
          <w:p w:rsidRPr="006721A6" w:rsidR="00BB480F" w:rsidP="00E33027" w:rsidRDefault="00BB480F" w14:paraId="65E1B147" w14:textId="77777777">
            <w:pPr>
              <w:rPr>
                <w:rFonts w:cs="Arial"/>
                <w:b/>
                <w:color w:val="auto"/>
              </w:rPr>
            </w:pPr>
            <w:r w:rsidRPr="006721A6">
              <w:rPr>
                <w:rFonts w:cs="Arial"/>
                <w:b/>
                <w:color w:val="auto"/>
              </w:rPr>
              <w:t xml:space="preserve">Individual organisation </w:t>
            </w:r>
          </w:p>
        </w:tc>
        <w:tc>
          <w:tcPr>
            <w:tcW w:w="4650" w:type="dxa"/>
            <w:tcMar/>
          </w:tcPr>
          <w:p w:rsidRPr="009D1CC6" w:rsidR="00BB480F" w:rsidP="006721A6" w:rsidRDefault="009E022A" w14:paraId="1E5AE9CE" w14:textId="3912A47A">
            <w:pPr>
              <w:pStyle w:val="TableText"/>
            </w:pPr>
            <w:r>
              <w:t>x</w:t>
            </w:r>
          </w:p>
        </w:tc>
      </w:tr>
      <w:tr w:rsidRPr="009D1CC6" w:rsidR="004E3843" w:rsidTr="0846ACC2" w14:paraId="1863CAB5" w14:textId="77777777">
        <w:trPr>
          <w:trHeight w:val="835"/>
        </w:trPr>
        <w:tc>
          <w:tcPr>
            <w:tcW w:w="2324" w:type="dxa"/>
            <w:shd w:val="clear" w:color="auto" w:fill="BDDEFF" w:themeFill="accent1" w:themeFillTint="33"/>
            <w:tcMar/>
          </w:tcPr>
          <w:p w:rsidRPr="009D1CC6" w:rsidR="00BB480F" w:rsidP="00E33027" w:rsidRDefault="00BB480F" w14:paraId="3E015296" w14:textId="77777777">
            <w:pPr>
              <w:rPr>
                <w:rFonts w:cs="Arial"/>
              </w:rPr>
            </w:pPr>
          </w:p>
        </w:tc>
        <w:tc>
          <w:tcPr>
            <w:tcW w:w="2324" w:type="dxa"/>
            <w:shd w:val="clear" w:color="auto" w:fill="BDDEFF" w:themeFill="accent1" w:themeFillTint="33"/>
            <w:tcMar/>
          </w:tcPr>
          <w:p w:rsidRPr="009D1CC6" w:rsidR="00BB480F" w:rsidP="00E33027" w:rsidRDefault="00BB480F" w14:paraId="53CA151D" w14:textId="77777777">
            <w:pPr>
              <w:rPr>
                <w:rFonts w:cs="Arial"/>
              </w:rPr>
            </w:pPr>
          </w:p>
        </w:tc>
        <w:tc>
          <w:tcPr>
            <w:tcW w:w="2325" w:type="dxa"/>
            <w:shd w:val="clear" w:color="auto" w:fill="BDDEFF" w:themeFill="accent1" w:themeFillTint="33"/>
            <w:tcMar/>
          </w:tcPr>
          <w:p w:rsidRPr="009D1CC6" w:rsidR="00BB480F" w:rsidP="00E33027" w:rsidRDefault="00BB480F" w14:paraId="0A98E476" w14:textId="77777777">
            <w:pPr>
              <w:rPr>
                <w:rFonts w:cs="Arial"/>
              </w:rPr>
            </w:pPr>
          </w:p>
        </w:tc>
        <w:tc>
          <w:tcPr>
            <w:tcW w:w="2325" w:type="dxa"/>
            <w:shd w:val="clear" w:color="auto" w:fill="BDDEFF" w:themeFill="accent1" w:themeFillTint="33"/>
            <w:tcMar/>
          </w:tcPr>
          <w:p w:rsidRPr="006721A6" w:rsidR="00BB480F" w:rsidP="00E33027" w:rsidRDefault="00BB480F" w14:paraId="26813E10" w14:textId="77777777">
            <w:pPr>
              <w:rPr>
                <w:rFonts w:cs="Arial"/>
                <w:b/>
                <w:color w:val="auto"/>
              </w:rPr>
            </w:pPr>
            <w:r w:rsidRPr="006721A6">
              <w:rPr>
                <w:rFonts w:cs="Arial"/>
                <w:b/>
                <w:color w:val="auto"/>
              </w:rPr>
              <w:t>Partnership* (two or more organisations)</w:t>
            </w:r>
          </w:p>
        </w:tc>
        <w:tc>
          <w:tcPr>
            <w:tcW w:w="4650" w:type="dxa"/>
            <w:tcMar/>
          </w:tcPr>
          <w:p w:rsidRPr="009D1CC6" w:rsidR="00BB480F" w:rsidP="006721A6" w:rsidRDefault="00BB480F" w14:paraId="4736B252" w14:textId="77777777">
            <w:pPr>
              <w:pStyle w:val="TableText"/>
            </w:pPr>
          </w:p>
        </w:tc>
      </w:tr>
      <w:tr w:rsidRPr="009D1CC6" w:rsidR="004E3843" w:rsidTr="0846ACC2" w14:paraId="736710D5" w14:textId="77777777">
        <w:trPr>
          <w:trHeight w:val="708"/>
        </w:trPr>
        <w:tc>
          <w:tcPr>
            <w:tcW w:w="2324" w:type="dxa"/>
            <w:shd w:val="clear" w:color="auto" w:fill="BDDEFF" w:themeFill="accent1" w:themeFillTint="33"/>
            <w:tcMar/>
          </w:tcPr>
          <w:p w:rsidRPr="009D1CC6" w:rsidR="00BB480F" w:rsidP="00E33027" w:rsidRDefault="00BB480F" w14:paraId="47645034" w14:textId="77777777">
            <w:pPr>
              <w:rPr>
                <w:rFonts w:cs="Arial"/>
              </w:rPr>
            </w:pPr>
          </w:p>
        </w:tc>
        <w:tc>
          <w:tcPr>
            <w:tcW w:w="2324" w:type="dxa"/>
            <w:shd w:val="clear" w:color="auto" w:fill="BDDEFF" w:themeFill="accent1" w:themeFillTint="33"/>
            <w:tcMar/>
          </w:tcPr>
          <w:p w:rsidRPr="009D1CC6" w:rsidR="00BB480F" w:rsidP="00E33027" w:rsidRDefault="00BB480F" w14:paraId="6E65BB8C" w14:textId="77777777">
            <w:pPr>
              <w:rPr>
                <w:rFonts w:cs="Arial"/>
              </w:rPr>
            </w:pPr>
          </w:p>
        </w:tc>
        <w:tc>
          <w:tcPr>
            <w:tcW w:w="2325" w:type="dxa"/>
            <w:shd w:val="clear" w:color="auto" w:fill="BDDEFF" w:themeFill="accent1" w:themeFillTint="33"/>
            <w:tcMar/>
          </w:tcPr>
          <w:p w:rsidRPr="009D1CC6" w:rsidR="00BB480F" w:rsidP="00E33027" w:rsidRDefault="00BB480F" w14:paraId="4FD8CFD6" w14:textId="77777777">
            <w:pPr>
              <w:rPr>
                <w:rFonts w:cs="Arial"/>
              </w:rPr>
            </w:pPr>
          </w:p>
        </w:tc>
        <w:tc>
          <w:tcPr>
            <w:tcW w:w="2325" w:type="dxa"/>
            <w:shd w:val="clear" w:color="auto" w:fill="BDDEFF" w:themeFill="accent1" w:themeFillTint="33"/>
            <w:tcMar/>
          </w:tcPr>
          <w:p w:rsidRPr="006721A6" w:rsidR="00BB480F" w:rsidP="00E33027" w:rsidRDefault="00BB480F" w14:paraId="4BAA26D3" w14:textId="77777777">
            <w:pPr>
              <w:rPr>
                <w:rFonts w:cs="Arial"/>
                <w:b/>
                <w:color w:val="auto"/>
              </w:rPr>
            </w:pPr>
            <w:r w:rsidRPr="006721A6">
              <w:rPr>
                <w:rFonts w:cs="Arial"/>
                <w:b/>
                <w:color w:val="auto"/>
              </w:rPr>
              <w:t>Integrated Care System-wide*</w:t>
            </w:r>
          </w:p>
        </w:tc>
        <w:tc>
          <w:tcPr>
            <w:tcW w:w="4650" w:type="dxa"/>
            <w:tcMar/>
          </w:tcPr>
          <w:p w:rsidRPr="009D1CC6" w:rsidR="00BB480F" w:rsidP="006721A6" w:rsidRDefault="00BB480F" w14:paraId="59A03D93" w14:textId="77777777">
            <w:pPr>
              <w:pStyle w:val="TableText"/>
            </w:pPr>
          </w:p>
        </w:tc>
      </w:tr>
    </w:tbl>
    <w:p w:rsidRPr="009D1CC6" w:rsidR="00BB480F" w:rsidP="00BB480F" w:rsidRDefault="00BB480F" w14:paraId="53FDB2D0" w14:textId="77777777">
      <w:pPr>
        <w:rPr>
          <w:rFonts w:cs="Arial"/>
        </w:rPr>
      </w:pPr>
    </w:p>
    <w:tbl>
      <w:tblPr>
        <w:tblStyle w:val="TableGrid"/>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2232"/>
        <w:gridCol w:w="4574"/>
        <w:gridCol w:w="3400"/>
        <w:gridCol w:w="3390"/>
      </w:tblGrid>
      <w:tr w:rsidRPr="006721A6" w:rsidR="006721A6" w:rsidTr="528D68D4" w14:paraId="3FCF24A1" w14:textId="77777777">
        <w:tc>
          <w:tcPr>
            <w:tcW w:w="2268" w:type="dxa"/>
            <w:shd w:val="clear" w:color="auto" w:fill="BDDEFF" w:themeFill="accent1" w:themeFillTint="33"/>
          </w:tcPr>
          <w:p w:rsidRPr="006721A6" w:rsidR="00BB480F" w:rsidP="00E33027" w:rsidRDefault="00BB480F" w14:paraId="46C1C415" w14:textId="77777777">
            <w:pPr>
              <w:rPr>
                <w:rFonts w:cs="Arial"/>
                <w:b/>
                <w:color w:val="auto"/>
              </w:rPr>
            </w:pPr>
            <w:r w:rsidRPr="006721A6">
              <w:rPr>
                <w:rFonts w:cs="Arial"/>
                <w:b/>
                <w:color w:val="auto"/>
              </w:rPr>
              <w:t>Date completed</w:t>
            </w:r>
          </w:p>
        </w:tc>
        <w:tc>
          <w:tcPr>
            <w:tcW w:w="4706" w:type="dxa"/>
          </w:tcPr>
          <w:p w:rsidRPr="006721A6" w:rsidR="00BB480F" w:rsidP="006B2129" w:rsidRDefault="004E3843" w14:paraId="128C3066" w14:textId="5C1F8E61">
            <w:pPr>
              <w:pStyle w:val="TableText"/>
            </w:pPr>
            <w:r>
              <w:t>28/02/202</w:t>
            </w:r>
            <w:r w:rsidR="00B358F7">
              <w:t>5</w:t>
            </w:r>
          </w:p>
        </w:tc>
        <w:tc>
          <w:tcPr>
            <w:tcW w:w="3487" w:type="dxa"/>
            <w:shd w:val="clear" w:color="auto" w:fill="BDDEFF" w:themeFill="accent1" w:themeFillTint="33"/>
          </w:tcPr>
          <w:p w:rsidRPr="006721A6" w:rsidR="00BB480F" w:rsidP="00E33027" w:rsidRDefault="00BB480F" w14:paraId="27297992" w14:textId="77777777">
            <w:pPr>
              <w:rPr>
                <w:rFonts w:cs="Arial"/>
                <w:b/>
                <w:color w:val="auto"/>
              </w:rPr>
            </w:pPr>
            <w:r w:rsidRPr="006721A6">
              <w:rPr>
                <w:rFonts w:cs="Arial"/>
                <w:b/>
                <w:color w:val="auto"/>
              </w:rPr>
              <w:t xml:space="preserve">Month and year published </w:t>
            </w:r>
          </w:p>
        </w:tc>
        <w:tc>
          <w:tcPr>
            <w:tcW w:w="3487" w:type="dxa"/>
          </w:tcPr>
          <w:p w:rsidRPr="006B2129" w:rsidR="00BB480F" w:rsidP="006B2129" w:rsidRDefault="004E3843" w14:paraId="7D299892" w14:textId="7BB9C847">
            <w:pPr>
              <w:pStyle w:val="TableText"/>
            </w:pPr>
            <w:r>
              <w:t>02/202</w:t>
            </w:r>
            <w:r w:rsidR="0010596E">
              <w:t>5</w:t>
            </w:r>
          </w:p>
        </w:tc>
      </w:tr>
      <w:tr w:rsidRPr="009D1CC6" w:rsidR="00BB480F" w:rsidTr="528D68D4" w14:paraId="701C6C8C" w14:textId="77777777">
        <w:tc>
          <w:tcPr>
            <w:tcW w:w="2268" w:type="dxa"/>
            <w:shd w:val="clear" w:color="auto" w:fill="BDDEFF" w:themeFill="accent1" w:themeFillTint="33"/>
          </w:tcPr>
          <w:p w:rsidRPr="009D1CC6" w:rsidR="00BB480F" w:rsidP="00E33027" w:rsidRDefault="00BB480F" w14:paraId="08BD1D9E" w14:textId="77777777">
            <w:pPr>
              <w:rPr>
                <w:rFonts w:cs="Arial"/>
                <w:b/>
                <w:color w:val="FFFFFF" w:themeColor="background1"/>
              </w:rPr>
            </w:pPr>
          </w:p>
        </w:tc>
        <w:tc>
          <w:tcPr>
            <w:tcW w:w="4706" w:type="dxa"/>
            <w:shd w:val="clear" w:color="auto" w:fill="BDDEFF" w:themeFill="accent1" w:themeFillTint="33"/>
          </w:tcPr>
          <w:p w:rsidRPr="009D1CC6" w:rsidR="00BB480F" w:rsidP="00E33027" w:rsidRDefault="00BB480F" w14:paraId="5A25E3CE" w14:textId="77777777">
            <w:pPr>
              <w:rPr>
                <w:rFonts w:cs="Arial"/>
              </w:rPr>
            </w:pPr>
          </w:p>
        </w:tc>
        <w:tc>
          <w:tcPr>
            <w:tcW w:w="3487" w:type="dxa"/>
            <w:shd w:val="clear" w:color="auto" w:fill="BDDEFF" w:themeFill="accent1" w:themeFillTint="33"/>
          </w:tcPr>
          <w:p w:rsidRPr="009D1CC6" w:rsidR="00BB480F" w:rsidP="00E33027" w:rsidRDefault="00BB480F" w14:paraId="7AA13285" w14:textId="77777777">
            <w:pPr>
              <w:rPr>
                <w:rFonts w:cs="Arial"/>
                <w:b/>
                <w:color w:val="FFFFFF" w:themeColor="background1"/>
              </w:rPr>
            </w:pPr>
          </w:p>
        </w:tc>
        <w:tc>
          <w:tcPr>
            <w:tcW w:w="3487" w:type="dxa"/>
            <w:shd w:val="clear" w:color="auto" w:fill="BDDEFF" w:themeFill="accent1" w:themeFillTint="33"/>
          </w:tcPr>
          <w:p w:rsidRPr="009D1CC6" w:rsidR="00BB480F" w:rsidP="00E33027" w:rsidRDefault="00BB480F" w14:paraId="151C0C9C" w14:textId="77777777">
            <w:pPr>
              <w:rPr>
                <w:rFonts w:cs="Arial"/>
              </w:rPr>
            </w:pPr>
          </w:p>
        </w:tc>
      </w:tr>
      <w:tr w:rsidRPr="009D1CC6" w:rsidR="00BB480F" w:rsidTr="528D68D4" w14:paraId="5D4BC514" w14:textId="77777777">
        <w:tc>
          <w:tcPr>
            <w:tcW w:w="2268" w:type="dxa"/>
            <w:shd w:val="clear" w:color="auto" w:fill="BDDEFF" w:themeFill="accent1" w:themeFillTint="33"/>
          </w:tcPr>
          <w:p w:rsidRPr="006721A6" w:rsidR="00BB480F" w:rsidP="00E33027" w:rsidRDefault="00BB480F" w14:paraId="0D7D39B0" w14:textId="77777777">
            <w:pPr>
              <w:rPr>
                <w:rFonts w:cs="Arial"/>
                <w:b/>
                <w:color w:val="auto"/>
              </w:rPr>
            </w:pPr>
            <w:r w:rsidRPr="006721A6">
              <w:rPr>
                <w:rFonts w:cs="Arial"/>
                <w:b/>
                <w:color w:val="auto"/>
              </w:rPr>
              <w:t xml:space="preserve">Date authorised </w:t>
            </w:r>
          </w:p>
        </w:tc>
        <w:tc>
          <w:tcPr>
            <w:tcW w:w="4706" w:type="dxa"/>
          </w:tcPr>
          <w:p w:rsidRPr="009D1CC6" w:rsidR="00BB480F" w:rsidP="006B2129" w:rsidRDefault="4EE96DDA" w14:paraId="181ACE1C" w14:textId="1F112E43">
            <w:pPr>
              <w:pStyle w:val="TableText"/>
            </w:pPr>
            <w:r>
              <w:t>22/02/202</w:t>
            </w:r>
            <w:r w:rsidR="00B358F7">
              <w:t>5</w:t>
            </w:r>
          </w:p>
        </w:tc>
        <w:tc>
          <w:tcPr>
            <w:tcW w:w="3487" w:type="dxa"/>
            <w:shd w:val="clear" w:color="auto" w:fill="BDDEFF" w:themeFill="accent1" w:themeFillTint="33"/>
          </w:tcPr>
          <w:p w:rsidRPr="009D1CC6" w:rsidR="00BB480F" w:rsidP="00E33027" w:rsidRDefault="00BB480F" w14:paraId="5761D25A" w14:textId="77777777">
            <w:pPr>
              <w:rPr>
                <w:rFonts w:cs="Arial"/>
                <w:b/>
                <w:color w:val="FFFFFF" w:themeColor="background1"/>
              </w:rPr>
            </w:pPr>
            <w:r w:rsidRPr="006721A6">
              <w:rPr>
                <w:rFonts w:cs="Arial"/>
                <w:b/>
                <w:color w:val="auto"/>
              </w:rPr>
              <w:t>Revision date</w:t>
            </w:r>
          </w:p>
        </w:tc>
        <w:tc>
          <w:tcPr>
            <w:tcW w:w="3487" w:type="dxa"/>
          </w:tcPr>
          <w:p w:rsidRPr="009D1CC6" w:rsidR="00BB480F" w:rsidP="006B2129" w:rsidRDefault="2B3318C3" w14:paraId="5ECF99CA" w14:textId="7C16DAF0">
            <w:pPr>
              <w:pStyle w:val="TableText"/>
            </w:pPr>
            <w:r>
              <w:t>/</w:t>
            </w:r>
          </w:p>
        </w:tc>
      </w:tr>
      <w:tr w:rsidRPr="009D1CC6" w:rsidR="00BB480F" w:rsidTr="528D68D4" w14:paraId="6E6D5797" w14:textId="77777777">
        <w:tc>
          <w:tcPr>
            <w:tcW w:w="2268" w:type="dxa"/>
            <w:shd w:val="clear" w:color="auto" w:fill="BDDEFF" w:themeFill="accent1" w:themeFillTint="33"/>
          </w:tcPr>
          <w:p w:rsidRPr="009D1CC6" w:rsidR="00BB480F" w:rsidP="00E33027" w:rsidRDefault="00BB480F" w14:paraId="3ED48348" w14:textId="77777777">
            <w:pPr>
              <w:rPr>
                <w:rFonts w:cs="Arial"/>
                <w:b/>
                <w:color w:val="FFFFFF" w:themeColor="background1"/>
              </w:rPr>
            </w:pPr>
          </w:p>
        </w:tc>
        <w:tc>
          <w:tcPr>
            <w:tcW w:w="4706" w:type="dxa"/>
            <w:shd w:val="clear" w:color="auto" w:fill="BDDEFF" w:themeFill="accent1" w:themeFillTint="33"/>
          </w:tcPr>
          <w:p w:rsidRPr="009D1CC6" w:rsidR="00BB480F" w:rsidP="00E33027" w:rsidRDefault="00BB480F" w14:paraId="79BD3406" w14:textId="77777777">
            <w:pPr>
              <w:rPr>
                <w:rFonts w:cs="Arial"/>
              </w:rPr>
            </w:pPr>
          </w:p>
        </w:tc>
        <w:tc>
          <w:tcPr>
            <w:tcW w:w="3487" w:type="dxa"/>
            <w:shd w:val="clear" w:color="auto" w:fill="BDDEFF" w:themeFill="accent1" w:themeFillTint="33"/>
          </w:tcPr>
          <w:p w:rsidRPr="009D1CC6" w:rsidR="00BB480F" w:rsidP="00E33027" w:rsidRDefault="00BB480F" w14:paraId="6A81C655" w14:textId="77777777">
            <w:pPr>
              <w:rPr>
                <w:rFonts w:cs="Arial"/>
                <w:b/>
                <w:color w:val="FFFFFF" w:themeColor="background1"/>
              </w:rPr>
            </w:pPr>
          </w:p>
        </w:tc>
        <w:tc>
          <w:tcPr>
            <w:tcW w:w="3487" w:type="dxa"/>
            <w:shd w:val="clear" w:color="auto" w:fill="BDDEFF" w:themeFill="accent1" w:themeFillTint="33"/>
          </w:tcPr>
          <w:p w:rsidRPr="009D1CC6" w:rsidR="00BB480F" w:rsidP="00E33027" w:rsidRDefault="00BB480F" w14:paraId="0FA2AA56" w14:textId="77777777">
            <w:pPr>
              <w:rPr>
                <w:rFonts w:cs="Arial"/>
              </w:rPr>
            </w:pPr>
          </w:p>
        </w:tc>
      </w:tr>
    </w:tbl>
    <w:p w:rsidRPr="009D1CC6" w:rsidR="00BB480F" w:rsidP="00BB480F" w:rsidRDefault="00BB480F" w14:paraId="73C63E74" w14:textId="77777777">
      <w:pPr>
        <w:rPr>
          <w:rFonts w:cs="Arial"/>
        </w:rPr>
      </w:pPr>
    </w:p>
    <w:p w:rsidRPr="009D1CC6" w:rsidR="00BB480F" w:rsidP="00BB480F" w:rsidRDefault="00BB480F" w14:paraId="79D1E418" w14:textId="623E7223">
      <w:pPr>
        <w:rPr>
          <w:rFonts w:cs="Arial"/>
          <w:b/>
        </w:rPr>
      </w:pPr>
      <w:r w:rsidRPr="009D1CC6">
        <w:rPr>
          <w:rFonts w:cs="Arial"/>
        </w:rPr>
        <w:br w:type="page"/>
      </w:r>
      <w:r w:rsidRPr="009D1CC6">
        <w:rPr>
          <w:rFonts w:cs="Arial"/>
          <w:b/>
        </w:rPr>
        <w:lastRenderedPageBreak/>
        <w:tab/>
      </w:r>
      <w:r w:rsidRPr="009D1CC6">
        <w:rPr>
          <w:rFonts w:cs="Arial"/>
          <w:b/>
        </w:rPr>
        <w:tab/>
      </w:r>
      <w:r w:rsidRPr="009D1CC6">
        <w:rPr>
          <w:rFonts w:cs="Arial"/>
          <w:b/>
        </w:rPr>
        <w:tab/>
      </w:r>
    </w:p>
    <w:tbl>
      <w:tblPr>
        <w:tblStyle w:val="TableGrid"/>
        <w:tblpPr w:leftFromText="180" w:rightFromText="180" w:vertAnchor="page" w:horzAnchor="margin" w:tblpY="1938"/>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8956"/>
        <w:gridCol w:w="4640"/>
      </w:tblGrid>
      <w:tr w:rsidRPr="009D1CC6" w:rsidR="00BB480F" w:rsidTr="0846ACC2" w14:paraId="1E6305FF" w14:textId="77777777">
        <w:tc>
          <w:tcPr>
            <w:tcW w:w="13596" w:type="dxa"/>
            <w:gridSpan w:val="2"/>
            <w:shd w:val="clear" w:color="auto" w:fill="BDDEFF" w:themeFill="accent1" w:themeFillTint="33"/>
            <w:tcMar/>
            <w:vAlign w:val="center"/>
          </w:tcPr>
          <w:p w:rsidRPr="0032702A" w:rsidR="00BB480F" w:rsidP="006B2129" w:rsidRDefault="00BB480F" w14:paraId="04287026" w14:textId="77777777">
            <w:pPr>
              <w:jc w:val="center"/>
              <w:rPr>
                <w:rFonts w:cs="Arial"/>
                <w:b/>
                <w:color w:val="auto"/>
              </w:rPr>
            </w:pPr>
            <w:r w:rsidRPr="0032702A">
              <w:rPr>
                <w:rFonts w:cs="Arial"/>
                <w:b/>
                <w:color w:val="auto"/>
              </w:rPr>
              <w:t>Completed actions from previous year</w:t>
            </w:r>
          </w:p>
        </w:tc>
      </w:tr>
      <w:tr w:rsidRPr="009D1CC6" w:rsidR="00BB480F" w:rsidTr="0846ACC2" w14:paraId="2044FCA5" w14:textId="77777777">
        <w:tc>
          <w:tcPr>
            <w:tcW w:w="8956" w:type="dxa"/>
            <w:shd w:val="clear" w:color="auto" w:fill="BDDEFF" w:themeFill="accent1" w:themeFillTint="33"/>
            <w:tcMar/>
            <w:vAlign w:val="center"/>
          </w:tcPr>
          <w:p w:rsidRPr="0032702A" w:rsidR="00BB480F" w:rsidP="006B2129" w:rsidRDefault="00BB480F" w14:paraId="57E9D736" w14:textId="77777777">
            <w:pPr>
              <w:jc w:val="center"/>
              <w:rPr>
                <w:rFonts w:cs="Arial"/>
                <w:b/>
                <w:color w:val="auto"/>
              </w:rPr>
            </w:pPr>
            <w:r w:rsidRPr="0032702A">
              <w:rPr>
                <w:rFonts w:cs="Arial"/>
                <w:b/>
                <w:color w:val="auto"/>
              </w:rPr>
              <w:t>Action/activity</w:t>
            </w:r>
          </w:p>
        </w:tc>
        <w:tc>
          <w:tcPr>
            <w:tcW w:w="4640" w:type="dxa"/>
            <w:shd w:val="clear" w:color="auto" w:fill="BDDEFF" w:themeFill="accent1" w:themeFillTint="33"/>
            <w:tcMar/>
            <w:vAlign w:val="center"/>
          </w:tcPr>
          <w:p w:rsidRPr="0032702A" w:rsidR="00BB480F" w:rsidP="006B2129" w:rsidRDefault="00BB480F" w14:paraId="40F208B6" w14:textId="77777777">
            <w:pPr>
              <w:jc w:val="center"/>
              <w:rPr>
                <w:rFonts w:cs="Arial"/>
                <w:b/>
                <w:color w:val="auto"/>
              </w:rPr>
            </w:pPr>
            <w:r w:rsidRPr="0032702A">
              <w:rPr>
                <w:rFonts w:cs="Arial"/>
                <w:b/>
                <w:color w:val="auto"/>
              </w:rPr>
              <w:t>Related equality objectives</w:t>
            </w:r>
          </w:p>
        </w:tc>
      </w:tr>
      <w:tr w:rsidRPr="009D1CC6" w:rsidR="00BB480F" w:rsidTr="0846ACC2" w14:paraId="7EA97CC4" w14:textId="77777777">
        <w:trPr>
          <w:trHeight w:val="397"/>
        </w:trPr>
        <w:tc>
          <w:tcPr>
            <w:tcW w:w="8956" w:type="dxa"/>
            <w:tcMar/>
          </w:tcPr>
          <w:p w:rsidRPr="009D1CC6" w:rsidR="00BB480F" w:rsidP="006B2129" w:rsidRDefault="00A66F36" w14:paraId="119D0735" w14:textId="6CE632D2">
            <w:pPr>
              <w:rPr>
                <w:rFonts w:cs="Arial"/>
              </w:rPr>
            </w:pPr>
            <w:r>
              <w:rPr>
                <w:rFonts w:cs="Arial"/>
              </w:rPr>
              <w:t>Improve digital inclusion</w:t>
            </w:r>
          </w:p>
        </w:tc>
        <w:tc>
          <w:tcPr>
            <w:tcW w:w="4640" w:type="dxa"/>
            <w:tcMar/>
          </w:tcPr>
          <w:p w:rsidRPr="000F00E2" w:rsidR="000F00E2" w:rsidP="00153403" w:rsidRDefault="00F20F33" w14:paraId="502A37BF" w14:textId="4F83FA28">
            <w:pPr>
              <w:pStyle w:val="ListParagraph"/>
              <w:numPr>
                <w:ilvl w:val="0"/>
                <w:numId w:val="57"/>
              </w:numPr>
              <w:rPr>
                <w:rFonts w:cs="Arial"/>
              </w:rPr>
            </w:pPr>
            <w:r w:rsidRPr="000F00E2">
              <w:rPr>
                <w:rFonts w:cs="Arial"/>
              </w:rPr>
              <w:t xml:space="preserve">Ongoing website refresh project involving EDI team </w:t>
            </w:r>
            <w:r w:rsidRPr="000F00E2" w:rsidR="000F00E2">
              <w:rPr>
                <w:rFonts w:cs="Arial"/>
              </w:rPr>
              <w:t xml:space="preserve">as well as Partnership Liaison Officers </w:t>
            </w:r>
            <w:r w:rsidRPr="000F00E2">
              <w:rPr>
                <w:rFonts w:cs="Arial"/>
              </w:rPr>
              <w:t>and external organisations to work to make website as accessible as possible.</w:t>
            </w:r>
          </w:p>
        </w:tc>
      </w:tr>
      <w:tr w:rsidRPr="009D1CC6" w:rsidR="00A020E1" w:rsidTr="0846ACC2" w14:paraId="2E1387DA" w14:textId="77777777">
        <w:trPr>
          <w:trHeight w:val="397"/>
        </w:trPr>
        <w:tc>
          <w:tcPr>
            <w:tcW w:w="8956" w:type="dxa"/>
            <w:tcMar/>
          </w:tcPr>
          <w:p w:rsidRPr="009D1CC6" w:rsidR="00A020E1" w:rsidP="00944E8B" w:rsidRDefault="0095271C" w14:paraId="47245800" w14:textId="0B851A1E">
            <w:pPr>
              <w:rPr>
                <w:rFonts w:cs="Arial"/>
              </w:rPr>
            </w:pPr>
            <w:r>
              <w:rPr>
                <w:rFonts w:cs="Arial"/>
              </w:rPr>
              <w:t>R</w:t>
            </w:r>
            <w:r w:rsidRPr="0095271C">
              <w:rPr>
                <w:rFonts w:cs="Arial"/>
              </w:rPr>
              <w:t>emove the use of the term BAME wherever possible</w:t>
            </w:r>
          </w:p>
        </w:tc>
        <w:tc>
          <w:tcPr>
            <w:tcW w:w="4640" w:type="dxa"/>
            <w:tcMar/>
          </w:tcPr>
          <w:p w:rsidRPr="000F00E2" w:rsidR="00A020E1" w:rsidP="00153403" w:rsidRDefault="00F20F33" w14:paraId="5850C7F3" w14:textId="322BEB29">
            <w:pPr>
              <w:pStyle w:val="ListParagraph"/>
              <w:numPr>
                <w:ilvl w:val="0"/>
                <w:numId w:val="56"/>
              </w:numPr>
              <w:rPr>
                <w:rFonts w:cs="Arial"/>
              </w:rPr>
            </w:pPr>
            <w:r w:rsidRPr="000F00E2">
              <w:rPr>
                <w:rFonts w:cs="Arial"/>
              </w:rPr>
              <w:t xml:space="preserve">BAME no longer in use anywhere aside from </w:t>
            </w:r>
            <w:r w:rsidRPr="000F00E2" w:rsidR="007B3091">
              <w:rPr>
                <w:rFonts w:cs="Arial"/>
              </w:rPr>
              <w:t>a few mandatory NHS forms. Primarily using the term Racially Minoritised Communities</w:t>
            </w:r>
            <w:r w:rsidRPr="000F00E2" w:rsidR="00C60DDA">
              <w:rPr>
                <w:rFonts w:cs="Arial"/>
              </w:rPr>
              <w:t xml:space="preserve"> in line with preferences of the Race Equality Colleague Network. </w:t>
            </w:r>
          </w:p>
        </w:tc>
      </w:tr>
      <w:tr w:rsidRPr="009D1CC6" w:rsidR="00A020E1" w:rsidTr="0846ACC2" w14:paraId="222E1385" w14:textId="77777777">
        <w:trPr>
          <w:trHeight w:val="397"/>
        </w:trPr>
        <w:tc>
          <w:tcPr>
            <w:tcW w:w="8956" w:type="dxa"/>
            <w:tcMar/>
          </w:tcPr>
          <w:p w:rsidRPr="009D1CC6" w:rsidR="00A020E1" w:rsidP="00944E8B" w:rsidRDefault="001C0AC1" w14:paraId="3E4F701E" w14:textId="781918AD">
            <w:pPr>
              <w:rPr>
                <w:rFonts w:cs="Arial"/>
              </w:rPr>
            </w:pPr>
            <w:r>
              <w:rPr>
                <w:rFonts w:cs="Arial"/>
              </w:rPr>
              <w:t>I</w:t>
            </w:r>
            <w:r w:rsidRPr="001C0AC1">
              <w:rPr>
                <w:rFonts w:cs="Arial"/>
              </w:rPr>
              <w:t>mprove support measures for individuals awaiting treatment.</w:t>
            </w:r>
          </w:p>
        </w:tc>
        <w:tc>
          <w:tcPr>
            <w:tcW w:w="4640" w:type="dxa"/>
            <w:tcMar/>
          </w:tcPr>
          <w:p w:rsidRPr="000F00E2" w:rsidR="00A020E1" w:rsidP="00153403" w:rsidRDefault="00745BC8" w14:paraId="088CF20A" w14:textId="5AACD430">
            <w:pPr>
              <w:pStyle w:val="ListParagraph"/>
              <w:numPr>
                <w:ilvl w:val="0"/>
                <w:numId w:val="55"/>
              </w:numPr>
              <w:rPr>
                <w:rFonts w:cs="Arial"/>
              </w:rPr>
            </w:pPr>
            <w:r w:rsidRPr="000F00E2">
              <w:rPr>
                <w:rFonts w:cs="Arial"/>
              </w:rPr>
              <w:t xml:space="preserve">Admin team contacting those on the Talking Therapies waitlist and offering them </w:t>
            </w:r>
            <w:r w:rsidRPr="000F00E2" w:rsidR="008A6339">
              <w:rPr>
                <w:rFonts w:cs="Arial"/>
              </w:rPr>
              <w:t xml:space="preserve">resources to support while they await treatment. </w:t>
            </w:r>
          </w:p>
        </w:tc>
      </w:tr>
      <w:tr w:rsidRPr="009D1CC6" w:rsidR="00A020E1" w:rsidTr="0846ACC2" w14:paraId="2FBD9332" w14:textId="77777777">
        <w:trPr>
          <w:trHeight w:val="397"/>
        </w:trPr>
        <w:tc>
          <w:tcPr>
            <w:tcW w:w="8956" w:type="dxa"/>
            <w:tcMar/>
          </w:tcPr>
          <w:p w:rsidRPr="00430226" w:rsidR="00430226" w:rsidP="00430226" w:rsidRDefault="00544A0C" w14:paraId="79923C21" w14:textId="0DB2A2EB">
            <w:pPr>
              <w:rPr>
                <w:rFonts w:cs="Arial"/>
              </w:rPr>
            </w:pPr>
            <w:r w:rsidRPr="00544A0C">
              <w:rPr>
                <w:rFonts w:cs="Arial"/>
              </w:rPr>
              <w:t>Improve colleague awareness of support available to them</w:t>
            </w:r>
            <w:r w:rsidR="00430226">
              <w:rPr>
                <w:rFonts w:cs="Arial"/>
              </w:rPr>
              <w:t xml:space="preserve"> including</w:t>
            </w:r>
            <w:r w:rsidRPr="00430226" w:rsidR="00430226">
              <w:rPr>
                <w:rFonts w:cs="Arial"/>
                <w:b/>
                <w:bCs/>
              </w:rPr>
              <w:t xml:space="preserve"> </w:t>
            </w:r>
            <w:r w:rsidRPr="00430226" w:rsidR="00430226">
              <w:rPr>
                <w:rFonts w:cs="Arial"/>
              </w:rPr>
              <w:t xml:space="preserve">formal processes and procedures </w:t>
            </w:r>
          </w:p>
          <w:p w:rsidRPr="00544A0C" w:rsidR="00544A0C" w:rsidP="00544A0C" w:rsidRDefault="00544A0C" w14:paraId="7DDE9ACA" w14:textId="7A19B87E">
            <w:pPr>
              <w:rPr>
                <w:rFonts w:cs="Arial"/>
              </w:rPr>
            </w:pPr>
          </w:p>
          <w:p w:rsidRPr="00544A0C" w:rsidR="00A020E1" w:rsidP="00A020E1" w:rsidRDefault="00A020E1" w14:paraId="5CAF9D65" w14:textId="77777777">
            <w:pPr>
              <w:rPr>
                <w:rFonts w:cs="Arial"/>
                <w:b/>
                <w:bCs/>
              </w:rPr>
            </w:pPr>
          </w:p>
        </w:tc>
        <w:tc>
          <w:tcPr>
            <w:tcW w:w="4640" w:type="dxa"/>
            <w:tcMar/>
          </w:tcPr>
          <w:p w:rsidRPr="00595936" w:rsidR="00595936" w:rsidP="00153403" w:rsidRDefault="00595936" w14:paraId="1CACEE7D" w14:textId="77777777">
            <w:pPr>
              <w:numPr>
                <w:ilvl w:val="0"/>
                <w:numId w:val="46"/>
              </w:numPr>
              <w:rPr>
                <w:rFonts w:cs="Arial"/>
              </w:rPr>
            </w:pPr>
            <w:r w:rsidRPr="00595936">
              <w:rPr>
                <w:rFonts w:cs="Arial"/>
              </w:rPr>
              <w:t>We have now produced and are delivering a Health &amp; Wellbeing focused induction for new starters.</w:t>
            </w:r>
          </w:p>
          <w:p w:rsidRPr="00595936" w:rsidR="00595936" w:rsidP="00153403" w:rsidRDefault="00595936" w14:paraId="3145FDD7" w14:textId="77777777">
            <w:pPr>
              <w:numPr>
                <w:ilvl w:val="0"/>
                <w:numId w:val="46"/>
              </w:numPr>
              <w:rPr>
                <w:rFonts w:cs="Arial"/>
              </w:rPr>
            </w:pPr>
            <w:r w:rsidRPr="00595936">
              <w:rPr>
                <w:rFonts w:cs="Arial"/>
              </w:rPr>
              <w:t>Our intranet H&amp;WB hub is kept well up to date with information and links to routes for support.</w:t>
            </w:r>
          </w:p>
          <w:p w:rsidRPr="00595936" w:rsidR="00595936" w:rsidP="0846ACC2" w:rsidRDefault="00595936" w14:paraId="6527DF12" w14:textId="77777777" w14:noSpellErr="1">
            <w:pPr>
              <w:numPr>
                <w:ilvl w:val="0"/>
                <w:numId w:val="46"/>
              </w:numPr>
              <w:rPr>
                <w:rFonts w:cs="Arial"/>
                <w:lang w:val="en-GB"/>
              </w:rPr>
            </w:pPr>
            <w:r w:rsidRPr="0846ACC2" w:rsidR="00595936">
              <w:rPr>
                <w:rFonts w:cs="Arial"/>
                <w:lang w:val="en-GB"/>
              </w:rPr>
              <w:t xml:space="preserve">H&amp;WB team members have the link to our intranet page in their email footer, and the EDI, H&amp;WB &amp; Sustainability team is endeavouring to direct colleagues to this page whenever </w:t>
            </w:r>
            <w:r w:rsidRPr="0846ACC2" w:rsidR="00595936">
              <w:rPr>
                <w:rFonts w:cs="Arial"/>
                <w:lang w:val="en-GB"/>
              </w:rPr>
              <w:t>appropriate</w:t>
            </w:r>
            <w:r w:rsidRPr="0846ACC2" w:rsidR="00595936">
              <w:rPr>
                <w:rFonts w:cs="Arial"/>
                <w:lang w:val="en-GB"/>
              </w:rPr>
              <w:t>.</w:t>
            </w:r>
          </w:p>
          <w:p w:rsidRPr="00595936" w:rsidR="00595936" w:rsidP="00153403" w:rsidRDefault="00595936" w14:paraId="45A597B2" w14:textId="77777777">
            <w:pPr>
              <w:numPr>
                <w:ilvl w:val="0"/>
                <w:numId w:val="46"/>
              </w:numPr>
              <w:rPr>
                <w:rFonts w:cs="Arial"/>
              </w:rPr>
            </w:pPr>
            <w:r w:rsidRPr="00595936">
              <w:rPr>
                <w:rFonts w:cs="Arial"/>
              </w:rPr>
              <w:t xml:space="preserve">Drop-in support spaces provided in the wake of the August riots as well as some drop-ins for service specific critical situations. </w:t>
            </w:r>
          </w:p>
          <w:p w:rsidRPr="00595936" w:rsidR="00595936" w:rsidP="00153403" w:rsidRDefault="00595936" w14:paraId="421F95CF" w14:textId="49A0E1EF">
            <w:pPr>
              <w:numPr>
                <w:ilvl w:val="0"/>
                <w:numId w:val="46"/>
              </w:numPr>
              <w:rPr>
                <w:rFonts w:cs="Arial"/>
              </w:rPr>
            </w:pPr>
            <w:r w:rsidRPr="00595936">
              <w:rPr>
                <w:rFonts w:cs="Arial"/>
              </w:rPr>
              <w:t xml:space="preserve">Listening groups held by H&amp;WB team in Corp EAP, Kent &amp; Medway, Derby, Calderdale, Nottingham, Newcastle, Dermatology, and Diverse-Ability Network spaces. </w:t>
            </w:r>
          </w:p>
          <w:p w:rsidRPr="00B02CEE" w:rsidR="00B02CEE" w:rsidP="00153403" w:rsidRDefault="00B02CEE" w14:paraId="1640C764" w14:textId="6EFB84B9">
            <w:pPr>
              <w:numPr>
                <w:ilvl w:val="0"/>
                <w:numId w:val="46"/>
              </w:numPr>
              <w:rPr>
                <w:rFonts w:cs="Arial"/>
              </w:rPr>
            </w:pPr>
            <w:r w:rsidRPr="00B02CEE">
              <w:rPr>
                <w:rFonts w:cs="Arial"/>
              </w:rPr>
              <w:t xml:space="preserve">Encourage all colleagues including service leads, network chairs &amp; EDI champions to bring service-based initiatives to VSM so that they can be more widely implemented. </w:t>
            </w:r>
          </w:p>
          <w:p w:rsidRPr="00B02CEE" w:rsidR="00B02CEE" w:rsidP="00153403" w:rsidRDefault="00B02CEE" w14:paraId="4E2E0ECF" w14:textId="77777777">
            <w:pPr>
              <w:numPr>
                <w:ilvl w:val="0"/>
                <w:numId w:val="47"/>
              </w:numPr>
              <w:rPr>
                <w:rFonts w:cs="Arial"/>
              </w:rPr>
            </w:pPr>
            <w:r w:rsidRPr="00B02CEE">
              <w:rPr>
                <w:rFonts w:cs="Arial"/>
              </w:rPr>
              <w:t xml:space="preserve">Network Chairs have held meetings with members of the Executive Management team to communicate initiatives/priorities. </w:t>
            </w:r>
          </w:p>
          <w:p w:rsidRPr="00B02CEE" w:rsidR="00B02CEE" w:rsidP="00153403" w:rsidRDefault="00B02CEE" w14:paraId="57FAFFFA" w14:textId="77777777">
            <w:pPr>
              <w:numPr>
                <w:ilvl w:val="0"/>
                <w:numId w:val="48"/>
              </w:numPr>
              <w:rPr>
                <w:rFonts w:cs="Arial"/>
              </w:rPr>
            </w:pPr>
            <w:r w:rsidRPr="00B02CEE">
              <w:rPr>
                <w:rFonts w:cs="Arial"/>
              </w:rPr>
              <w:t xml:space="preserve">Greater efforts for communication being made by VSM colleagues. </w:t>
            </w:r>
          </w:p>
          <w:p w:rsidRPr="00B02CEE" w:rsidR="00B02CEE" w:rsidP="00153403" w:rsidRDefault="00B02CEE" w14:paraId="533AFF6C" w14:textId="77777777">
            <w:pPr>
              <w:numPr>
                <w:ilvl w:val="0"/>
                <w:numId w:val="49"/>
              </w:numPr>
              <w:rPr>
                <w:rFonts w:cs="Arial"/>
              </w:rPr>
            </w:pPr>
            <w:r w:rsidRPr="00B02CEE">
              <w:rPr>
                <w:rFonts w:cs="Arial"/>
              </w:rPr>
              <w:t>Added mandatory training modules incl. Sexual Harassment for all managers and colleagues.</w:t>
            </w:r>
          </w:p>
          <w:p w:rsidRPr="009D1CC6" w:rsidR="00A020E1" w:rsidP="00A020E1" w:rsidRDefault="00A020E1" w14:paraId="583621DA" w14:textId="77777777">
            <w:pPr>
              <w:rPr>
                <w:rFonts w:cs="Arial"/>
              </w:rPr>
            </w:pPr>
          </w:p>
        </w:tc>
      </w:tr>
      <w:tr w:rsidRPr="009D1CC6" w:rsidR="00A020E1" w:rsidTr="0846ACC2" w14:paraId="5F268C35" w14:textId="77777777">
        <w:trPr>
          <w:trHeight w:val="941"/>
        </w:trPr>
        <w:tc>
          <w:tcPr>
            <w:tcW w:w="8956" w:type="dxa"/>
            <w:tcMar/>
          </w:tcPr>
          <w:p w:rsidRPr="0047797D" w:rsidR="0047797D" w:rsidP="0047797D" w:rsidRDefault="0047797D" w14:paraId="7BB335F5" w14:textId="77777777">
            <w:pPr>
              <w:rPr>
                <w:rFonts w:cs="Arial"/>
              </w:rPr>
            </w:pPr>
            <w:r w:rsidRPr="0047797D">
              <w:rPr>
                <w:rFonts w:cs="Arial"/>
              </w:rPr>
              <w:lastRenderedPageBreak/>
              <w:t>Work to bring Network Chairs into conversations with HR/the EDI team, or bring new proposed policies and procedures to networks for their comments</w:t>
            </w:r>
          </w:p>
          <w:p w:rsidRPr="009D1CC6" w:rsidR="00A020E1" w:rsidP="00A020E1" w:rsidRDefault="00A020E1" w14:paraId="16C4A754" w14:textId="77777777">
            <w:pPr>
              <w:rPr>
                <w:rFonts w:cs="Arial"/>
              </w:rPr>
            </w:pPr>
          </w:p>
        </w:tc>
        <w:tc>
          <w:tcPr>
            <w:tcW w:w="4640" w:type="dxa"/>
            <w:tcMar/>
          </w:tcPr>
          <w:p w:rsidRPr="005E1CA7" w:rsidR="005E1CA7" w:rsidP="00153403" w:rsidRDefault="005E1CA7" w14:paraId="4EE348CE" w14:textId="77777777">
            <w:pPr>
              <w:numPr>
                <w:ilvl w:val="0"/>
                <w:numId w:val="51"/>
              </w:numPr>
              <w:rPr>
                <w:rFonts w:cs="Arial"/>
              </w:rPr>
            </w:pPr>
            <w:r w:rsidRPr="005E1CA7">
              <w:rPr>
                <w:rFonts w:cs="Arial"/>
              </w:rPr>
              <w:t>LGBTQIA+ Inclusion training presented to the LGBTQIA+ network.</w:t>
            </w:r>
          </w:p>
          <w:p w:rsidRPr="005E1CA7" w:rsidR="005E1CA7" w:rsidP="00153403" w:rsidRDefault="005E1CA7" w14:paraId="006CE314" w14:textId="77777777">
            <w:pPr>
              <w:numPr>
                <w:ilvl w:val="0"/>
                <w:numId w:val="52"/>
              </w:numPr>
              <w:rPr>
                <w:rFonts w:cs="Arial"/>
              </w:rPr>
            </w:pPr>
            <w:r w:rsidRPr="005E1CA7">
              <w:rPr>
                <w:rFonts w:cs="Arial"/>
              </w:rPr>
              <w:t>WDES/WRES presented to the Diverse-Ability Network and Race Equality Network.</w:t>
            </w:r>
          </w:p>
          <w:p w:rsidRPr="005E1CA7" w:rsidR="005E1CA7" w:rsidP="0846ACC2" w:rsidRDefault="005E1CA7" w14:paraId="6C501A61" w14:textId="77777777" w14:noSpellErr="1">
            <w:pPr>
              <w:numPr>
                <w:ilvl w:val="0"/>
                <w:numId w:val="53"/>
              </w:numPr>
              <w:rPr>
                <w:rFonts w:cs="Arial"/>
                <w:lang w:val="en-GB"/>
              </w:rPr>
            </w:pPr>
            <w:r w:rsidRPr="0846ACC2" w:rsidR="005E1CA7">
              <w:rPr>
                <w:rFonts w:cs="Arial"/>
                <w:lang w:val="en-GB"/>
              </w:rPr>
              <w:t xml:space="preserve">Feedback received from the Diverse-Ability network </w:t>
            </w:r>
            <w:r w:rsidRPr="0846ACC2" w:rsidR="005E1CA7">
              <w:rPr>
                <w:rFonts w:cs="Arial"/>
                <w:lang w:val="en-GB"/>
              </w:rPr>
              <w:t>regarding</w:t>
            </w:r>
            <w:r w:rsidRPr="0846ACC2" w:rsidR="005E1CA7">
              <w:rPr>
                <w:rFonts w:cs="Arial"/>
                <w:lang w:val="en-GB"/>
              </w:rPr>
              <w:t xml:space="preserve"> the Reasonable Adjustment policy and Disability Awareness Training.</w:t>
            </w:r>
          </w:p>
          <w:p w:rsidRPr="005E1CA7" w:rsidR="005E1CA7" w:rsidP="00153403" w:rsidRDefault="005E1CA7" w14:paraId="5810EA35" w14:textId="77777777">
            <w:pPr>
              <w:numPr>
                <w:ilvl w:val="0"/>
                <w:numId w:val="54"/>
              </w:numPr>
              <w:rPr>
                <w:rFonts w:cs="Arial"/>
              </w:rPr>
            </w:pPr>
            <w:r w:rsidRPr="005E1CA7">
              <w:rPr>
                <w:rFonts w:cs="Arial"/>
              </w:rPr>
              <w:t xml:space="preserve">Hidden Disability Sunflower policy run through the Diverse-Ability network. </w:t>
            </w:r>
          </w:p>
          <w:p w:rsidRPr="009D1CC6" w:rsidR="00A020E1" w:rsidP="00A020E1" w:rsidRDefault="00A020E1" w14:paraId="115403E8" w14:textId="77777777">
            <w:pPr>
              <w:rPr>
                <w:rFonts w:cs="Arial"/>
              </w:rPr>
            </w:pPr>
          </w:p>
        </w:tc>
      </w:tr>
      <w:tr w:rsidRPr="009D1CC6" w:rsidR="00A020E1" w:rsidTr="0846ACC2" w14:paraId="2338EE7F" w14:textId="77777777">
        <w:trPr>
          <w:trHeight w:val="397"/>
        </w:trPr>
        <w:tc>
          <w:tcPr>
            <w:tcW w:w="8956" w:type="dxa"/>
            <w:tcMar/>
          </w:tcPr>
          <w:p w:rsidRPr="00430226" w:rsidR="00430226" w:rsidP="00430226" w:rsidRDefault="00430226" w14:paraId="5B56D05B" w14:textId="77777777">
            <w:pPr>
              <w:rPr>
                <w:rFonts w:cs="Arial"/>
              </w:rPr>
            </w:pPr>
            <w:r w:rsidRPr="00430226">
              <w:rPr>
                <w:rFonts w:cs="Arial"/>
              </w:rPr>
              <w:t>Improve colleague awareness of who the EDI Champions/Network Chairs/FTSU Guardians/MHAs are</w:t>
            </w:r>
          </w:p>
          <w:p w:rsidRPr="009D1CC6" w:rsidR="00A020E1" w:rsidP="00A020E1" w:rsidRDefault="00A020E1" w14:paraId="64DDBE8B" w14:textId="77777777">
            <w:pPr>
              <w:rPr>
                <w:rFonts w:cs="Arial"/>
              </w:rPr>
            </w:pPr>
          </w:p>
        </w:tc>
        <w:tc>
          <w:tcPr>
            <w:tcW w:w="4640" w:type="dxa"/>
            <w:tcMar/>
          </w:tcPr>
          <w:p w:rsidR="00A020E1" w:rsidP="00153403" w:rsidRDefault="00B02CEE" w14:paraId="4BA1A12A" w14:textId="77777777">
            <w:pPr>
              <w:pStyle w:val="ListParagraph"/>
              <w:numPr>
                <w:ilvl w:val="0"/>
                <w:numId w:val="50"/>
              </w:numPr>
              <w:rPr>
                <w:rFonts w:cs="Arial"/>
              </w:rPr>
            </w:pPr>
            <w:r>
              <w:rPr>
                <w:rFonts w:cs="Arial"/>
              </w:rPr>
              <w:t xml:space="preserve">Production of a new EDI Managers Toolkit that includes live information about EDI champions in </w:t>
            </w:r>
            <w:r w:rsidR="00472216">
              <w:rPr>
                <w:rFonts w:cs="Arial"/>
              </w:rPr>
              <w:t>each service and how to contact them.</w:t>
            </w:r>
          </w:p>
          <w:p w:rsidRPr="009F66EE" w:rsidR="009F66EE" w:rsidP="00153403" w:rsidRDefault="009F66EE" w14:paraId="0911B851" w14:textId="77777777">
            <w:pPr>
              <w:pStyle w:val="ListParagraph"/>
              <w:numPr>
                <w:ilvl w:val="0"/>
                <w:numId w:val="50"/>
              </w:numPr>
              <w:rPr>
                <w:rFonts w:cs="Arial"/>
              </w:rPr>
            </w:pPr>
            <w:r w:rsidRPr="009F66EE">
              <w:rPr>
                <w:rFonts w:cs="Arial"/>
              </w:rPr>
              <w:t>Efforts made to improve awareness of networks, EDI &amp; Sustainability team signposting wherever possible.</w:t>
            </w:r>
          </w:p>
          <w:p w:rsidRPr="009F66EE" w:rsidR="009F66EE" w:rsidP="00153403" w:rsidRDefault="009F66EE" w14:paraId="07D8C349" w14:textId="77777777">
            <w:pPr>
              <w:pStyle w:val="ListParagraph"/>
              <w:numPr>
                <w:ilvl w:val="0"/>
                <w:numId w:val="50"/>
              </w:numPr>
              <w:rPr>
                <w:rFonts w:cs="Arial"/>
              </w:rPr>
            </w:pPr>
            <w:r w:rsidRPr="009F66EE">
              <w:rPr>
                <w:rFonts w:cs="Arial"/>
              </w:rPr>
              <w:t>A template list of EDI champions for each service has been produced and sent out to Service Leads to fill out.</w:t>
            </w:r>
          </w:p>
          <w:p w:rsidRPr="009F66EE" w:rsidR="009F66EE" w:rsidP="00153403" w:rsidRDefault="009F66EE" w14:paraId="21C8826A" w14:textId="77777777">
            <w:pPr>
              <w:pStyle w:val="ListParagraph"/>
              <w:numPr>
                <w:ilvl w:val="0"/>
                <w:numId w:val="50"/>
              </w:numPr>
              <w:rPr>
                <w:rFonts w:cs="Arial"/>
              </w:rPr>
            </w:pPr>
            <w:r w:rsidRPr="009F66EE">
              <w:rPr>
                <w:rFonts w:cs="Arial"/>
              </w:rPr>
              <w:t>Our intranet H&amp;WB hub is kept well up to date with information and links to routes for support.</w:t>
            </w:r>
          </w:p>
          <w:p w:rsidRPr="009F66EE" w:rsidR="009F66EE" w:rsidP="0846ACC2" w:rsidRDefault="009F66EE" w14:paraId="29E3CCEA" w14:textId="07CF79FF" w14:noSpellErr="1">
            <w:pPr>
              <w:pStyle w:val="ListParagraph"/>
              <w:numPr>
                <w:ilvl w:val="0"/>
                <w:numId w:val="50"/>
              </w:numPr>
              <w:rPr>
                <w:rFonts w:cs="Arial"/>
                <w:lang w:val="en-GB"/>
              </w:rPr>
            </w:pPr>
            <w:r w:rsidRPr="0846ACC2" w:rsidR="009F66EE">
              <w:rPr>
                <w:rFonts w:cs="Arial"/>
                <w:lang w:val="en-GB"/>
              </w:rPr>
              <w:t xml:space="preserve">H&amp;WB team members have the link to our intranet page in their email footer, and the EDI, H&amp;WB &amp; Sustainability team is endeavouring to direct colleagues to this page whenever </w:t>
            </w:r>
            <w:r w:rsidRPr="0846ACC2" w:rsidR="009F66EE">
              <w:rPr>
                <w:rFonts w:cs="Arial"/>
                <w:lang w:val="en-GB"/>
              </w:rPr>
              <w:t>appropriate</w:t>
            </w:r>
            <w:r w:rsidRPr="0846ACC2" w:rsidR="009F66EE">
              <w:rPr>
                <w:rFonts w:cs="Arial"/>
                <w:lang w:val="en-GB"/>
              </w:rPr>
              <w:t>.</w:t>
            </w:r>
          </w:p>
        </w:tc>
      </w:tr>
      <w:tr w:rsidRPr="009D1CC6" w:rsidR="00A3012A" w:rsidTr="0846ACC2" w14:paraId="4D758FF1" w14:textId="77777777">
        <w:trPr>
          <w:trHeight w:val="397"/>
        </w:trPr>
        <w:tc>
          <w:tcPr>
            <w:tcW w:w="8956" w:type="dxa"/>
            <w:tcMar/>
          </w:tcPr>
          <w:p w:rsidRPr="00A3012A" w:rsidR="00A3012A" w:rsidP="00A3012A" w:rsidRDefault="00A3012A" w14:paraId="0986A994" w14:textId="77777777">
            <w:pPr>
              <w:rPr>
                <w:rFonts w:cs="Arial"/>
              </w:rPr>
            </w:pPr>
            <w:r w:rsidRPr="00A3012A">
              <w:rPr>
                <w:rFonts w:cs="Arial"/>
              </w:rPr>
              <w:lastRenderedPageBreak/>
              <w:t>Improve experience of colleagues undergoing the TUPE process</w:t>
            </w:r>
          </w:p>
          <w:p w:rsidRPr="00430226" w:rsidR="00A3012A" w:rsidP="00430226" w:rsidRDefault="00A3012A" w14:paraId="51607467" w14:textId="77777777">
            <w:pPr>
              <w:rPr>
                <w:rFonts w:cs="Arial"/>
              </w:rPr>
            </w:pPr>
          </w:p>
        </w:tc>
        <w:tc>
          <w:tcPr>
            <w:tcW w:w="4640" w:type="dxa"/>
            <w:tcMar/>
          </w:tcPr>
          <w:p w:rsidRPr="000F00E2" w:rsidR="008A6339" w:rsidP="0846ACC2" w:rsidRDefault="008A6339" w14:paraId="6B475053" w14:textId="749533B5" w14:noSpellErr="1">
            <w:pPr>
              <w:pStyle w:val="ListParagraph"/>
              <w:numPr>
                <w:ilvl w:val="0"/>
                <w:numId w:val="58"/>
              </w:numPr>
              <w:rPr>
                <w:rFonts w:cs="Arial"/>
                <w:lang w:val="en-GB"/>
              </w:rPr>
            </w:pPr>
            <w:r w:rsidRPr="0846ACC2" w:rsidR="008A6339">
              <w:rPr>
                <w:rFonts w:cs="Arial"/>
                <w:lang w:val="en-GB"/>
              </w:rPr>
              <w:t>C</w:t>
            </w:r>
            <w:r w:rsidRPr="0846ACC2" w:rsidR="008A6339">
              <w:rPr>
                <w:rFonts w:cs="Arial"/>
                <w:lang w:val="en-GB"/>
              </w:rPr>
              <w:t>olleagues</w:t>
            </w:r>
            <w:r w:rsidRPr="0846ACC2" w:rsidR="008A6339">
              <w:rPr>
                <w:rFonts w:cs="Arial"/>
                <w:lang w:val="en-GB"/>
              </w:rPr>
              <w:t xml:space="preserve"> from the RA team</w:t>
            </w:r>
            <w:r w:rsidRPr="0846ACC2" w:rsidR="008A6339">
              <w:rPr>
                <w:rFonts w:cs="Arial"/>
                <w:lang w:val="en-GB"/>
              </w:rPr>
              <w:t xml:space="preserve"> involved in advance of the TUPE process to ensure that reasonable adjustments had been discussed and </w:t>
            </w:r>
            <w:r w:rsidRPr="0846ACC2" w:rsidR="008A6339">
              <w:rPr>
                <w:rFonts w:cs="Arial"/>
                <w:lang w:val="en-GB"/>
              </w:rPr>
              <w:t>supported</w:t>
            </w:r>
            <w:r w:rsidRPr="0846ACC2" w:rsidR="008A6339">
              <w:rPr>
                <w:rFonts w:cs="Arial"/>
                <w:lang w:val="en-GB"/>
              </w:rPr>
              <w:t xml:space="preserve"> and items are </w:t>
            </w:r>
            <w:r w:rsidRPr="0846ACC2" w:rsidR="008A6339">
              <w:rPr>
                <w:rFonts w:cs="Arial"/>
                <w:lang w:val="en-GB"/>
              </w:rPr>
              <w:t>purchased</w:t>
            </w:r>
            <w:r w:rsidRPr="0846ACC2" w:rsidR="008A6339">
              <w:rPr>
                <w:rFonts w:cs="Arial"/>
                <w:lang w:val="en-GB"/>
              </w:rPr>
              <w:t xml:space="preserve"> and with </w:t>
            </w:r>
            <w:r w:rsidRPr="0846ACC2" w:rsidR="004E75A1">
              <w:rPr>
                <w:rFonts w:cs="Arial"/>
                <w:lang w:val="en-GB"/>
              </w:rPr>
              <w:t xml:space="preserve">people before the TUPE occurs. </w:t>
            </w:r>
          </w:p>
          <w:p w:rsidRPr="009D1CC6" w:rsidR="00A3012A" w:rsidP="00A020E1" w:rsidRDefault="00A3012A" w14:paraId="7C5E6C81" w14:textId="77777777">
            <w:pPr>
              <w:rPr>
                <w:rFonts w:cs="Arial"/>
              </w:rPr>
            </w:pPr>
          </w:p>
        </w:tc>
      </w:tr>
      <w:tr w:rsidRPr="009D1CC6" w:rsidR="00A3012A" w:rsidTr="0846ACC2" w14:paraId="5E58A5E4" w14:textId="77777777">
        <w:trPr>
          <w:trHeight w:val="397"/>
        </w:trPr>
        <w:tc>
          <w:tcPr>
            <w:tcW w:w="8956" w:type="dxa"/>
            <w:tcMar/>
          </w:tcPr>
          <w:p w:rsidRPr="00953214" w:rsidR="00A3012A" w:rsidP="00430226" w:rsidRDefault="00953214" w14:paraId="321FECCA" w14:textId="0E47A44F">
            <w:pPr>
              <w:rPr>
                <w:rFonts w:cs="Arial"/>
              </w:rPr>
            </w:pPr>
            <w:r w:rsidRPr="00953214">
              <w:rPr>
                <w:rFonts w:cs="Arial"/>
              </w:rPr>
              <w:t>Improve colleague awareness of discussions taking place at VSM level</w:t>
            </w:r>
          </w:p>
        </w:tc>
        <w:tc>
          <w:tcPr>
            <w:tcW w:w="4640" w:type="dxa"/>
            <w:tcMar/>
          </w:tcPr>
          <w:p w:rsidRPr="00E7323F" w:rsidR="00E7323F" w:rsidP="0846ACC2" w:rsidRDefault="00E7323F" w14:paraId="3343976E" w14:textId="77777777" w14:noSpellErr="1">
            <w:pPr>
              <w:numPr>
                <w:ilvl w:val="0"/>
                <w:numId w:val="42"/>
              </w:numPr>
              <w:rPr>
                <w:rFonts w:cs="Arial"/>
                <w:lang w:val="en-GB"/>
              </w:rPr>
            </w:pPr>
            <w:r w:rsidRPr="0846ACC2" w:rsidR="00E7323F">
              <w:rPr>
                <w:rFonts w:cs="Arial"/>
                <w:lang w:val="en-GB"/>
              </w:rPr>
              <w:t xml:space="preserve">Communications released </w:t>
            </w:r>
            <w:r w:rsidRPr="0846ACC2" w:rsidR="00E7323F">
              <w:rPr>
                <w:rFonts w:cs="Arial"/>
                <w:lang w:val="en-GB"/>
              </w:rPr>
              <w:t>regarding</w:t>
            </w:r>
            <w:r w:rsidRPr="0846ACC2" w:rsidR="00E7323F">
              <w:rPr>
                <w:rFonts w:cs="Arial"/>
                <w:lang w:val="en-GB"/>
              </w:rPr>
              <w:t xml:space="preserve"> the Spire acquisition, both via email and via meeting headed by Derrick. </w:t>
            </w:r>
          </w:p>
          <w:p w:rsidRPr="00E7323F" w:rsidR="00E7323F" w:rsidP="0846ACC2" w:rsidRDefault="00E7323F" w14:paraId="43151C16" w14:textId="77777777" w14:noSpellErr="1">
            <w:pPr>
              <w:numPr>
                <w:ilvl w:val="0"/>
                <w:numId w:val="43"/>
              </w:numPr>
              <w:rPr>
                <w:rFonts w:cs="Arial"/>
                <w:lang w:val="en-GB"/>
              </w:rPr>
            </w:pPr>
            <w:r w:rsidRPr="0846ACC2" w:rsidR="00E7323F">
              <w:rPr>
                <w:rFonts w:cs="Arial"/>
                <w:lang w:val="en-GB"/>
              </w:rPr>
              <w:t xml:space="preserve">Communications sent out by Derrick </w:t>
            </w:r>
            <w:r w:rsidRPr="0846ACC2" w:rsidR="00E7323F">
              <w:rPr>
                <w:rFonts w:cs="Arial"/>
                <w:lang w:val="en-GB"/>
              </w:rPr>
              <w:t>regarding</w:t>
            </w:r>
            <w:r w:rsidRPr="0846ACC2" w:rsidR="00E7323F">
              <w:rPr>
                <w:rFonts w:cs="Arial"/>
                <w:lang w:val="en-GB"/>
              </w:rPr>
              <w:t xml:space="preserve"> Southport </w:t>
            </w:r>
            <w:r w:rsidRPr="0846ACC2" w:rsidR="00E7323F">
              <w:rPr>
                <w:rFonts w:cs="Arial"/>
                <w:lang w:val="en-GB"/>
              </w:rPr>
              <w:t>in a timely manner</w:t>
            </w:r>
            <w:r w:rsidRPr="0846ACC2" w:rsidR="00E7323F">
              <w:rPr>
                <w:rFonts w:cs="Arial"/>
                <w:lang w:val="en-GB"/>
              </w:rPr>
              <w:t xml:space="preserve"> detailing support options as well as his position.</w:t>
            </w:r>
          </w:p>
          <w:p w:rsidRPr="00E7323F" w:rsidR="00E7323F" w:rsidP="00153403" w:rsidRDefault="00E7323F" w14:paraId="1BE344E9" w14:textId="77777777">
            <w:pPr>
              <w:numPr>
                <w:ilvl w:val="0"/>
                <w:numId w:val="44"/>
              </w:numPr>
              <w:rPr>
                <w:rFonts w:cs="Arial"/>
              </w:rPr>
            </w:pPr>
            <w:r w:rsidRPr="00E7323F">
              <w:rPr>
                <w:rFonts w:cs="Arial"/>
              </w:rPr>
              <w:t xml:space="preserve">Appointment of a Comms lead taking place in early 2025. </w:t>
            </w:r>
          </w:p>
          <w:p w:rsidRPr="009D1CC6" w:rsidR="00A3012A" w:rsidP="00A020E1" w:rsidRDefault="00A3012A" w14:paraId="0DCBCBDD" w14:textId="77777777">
            <w:pPr>
              <w:rPr>
                <w:rFonts w:cs="Arial"/>
              </w:rPr>
            </w:pPr>
          </w:p>
        </w:tc>
      </w:tr>
      <w:tr w:rsidRPr="009D1CC6" w:rsidR="00A3012A" w:rsidTr="0846ACC2" w14:paraId="75C9C096" w14:textId="77777777">
        <w:trPr>
          <w:trHeight w:val="397"/>
        </w:trPr>
        <w:tc>
          <w:tcPr>
            <w:tcW w:w="8956" w:type="dxa"/>
            <w:tcMar/>
          </w:tcPr>
          <w:p w:rsidRPr="001C45B5" w:rsidR="001C45B5" w:rsidP="001C45B5" w:rsidRDefault="001C45B5" w14:paraId="60FE8482" w14:textId="77777777">
            <w:pPr>
              <w:rPr>
                <w:rFonts w:cs="Arial"/>
              </w:rPr>
            </w:pPr>
            <w:r w:rsidRPr="001C45B5">
              <w:rPr>
                <w:rFonts w:cs="Arial"/>
              </w:rPr>
              <w:t>Ensure organisation-wide feedback received during key processes such as EDS</w:t>
            </w:r>
          </w:p>
          <w:p w:rsidRPr="00430226" w:rsidR="00A3012A" w:rsidP="00430226" w:rsidRDefault="00A3012A" w14:paraId="09E0F60C" w14:textId="77777777">
            <w:pPr>
              <w:rPr>
                <w:rFonts w:cs="Arial"/>
              </w:rPr>
            </w:pPr>
          </w:p>
        </w:tc>
        <w:tc>
          <w:tcPr>
            <w:tcW w:w="4640" w:type="dxa"/>
            <w:tcMar/>
          </w:tcPr>
          <w:p w:rsidRPr="00E7323F" w:rsidR="00E7323F" w:rsidP="00153403" w:rsidRDefault="00E7323F" w14:paraId="32AD1B15" w14:textId="1520226A">
            <w:pPr>
              <w:numPr>
                <w:ilvl w:val="0"/>
                <w:numId w:val="45"/>
              </w:numPr>
              <w:rPr>
                <w:rFonts w:cs="Arial"/>
              </w:rPr>
            </w:pPr>
            <w:r w:rsidRPr="00E7323F">
              <w:rPr>
                <w:rFonts w:cs="Arial"/>
              </w:rPr>
              <w:t>Invite representatives from each service area to future EDS/similar processes</w:t>
            </w:r>
            <w:r>
              <w:rPr>
                <w:rFonts w:cs="Arial"/>
              </w:rPr>
              <w:t xml:space="preserve"> including ensuring that </w:t>
            </w:r>
            <w:r>
              <w:rPr>
                <w:rFonts w:cs="Arial"/>
              </w:rPr>
              <w:lastRenderedPageBreak/>
              <w:t xml:space="preserve">FTSU guardians are stakeholders for Domain 3. </w:t>
            </w:r>
          </w:p>
          <w:p w:rsidRPr="009D1CC6" w:rsidR="00A3012A" w:rsidP="00A020E1" w:rsidRDefault="00A3012A" w14:paraId="164BD226" w14:textId="77777777">
            <w:pPr>
              <w:rPr>
                <w:rFonts w:cs="Arial"/>
              </w:rPr>
            </w:pPr>
          </w:p>
        </w:tc>
      </w:tr>
    </w:tbl>
    <w:p w:rsidRPr="009D1CC6" w:rsidR="00BB480F" w:rsidP="0032702A" w:rsidRDefault="00BB480F" w14:paraId="5A224E89" w14:textId="6779232E">
      <w:pPr>
        <w:pStyle w:val="Heading2"/>
      </w:pPr>
      <w:r w:rsidRPr="009D1CC6">
        <w:lastRenderedPageBreak/>
        <w:br w:type="page"/>
      </w:r>
      <w:r w:rsidRPr="009D1CC6">
        <w:lastRenderedPageBreak/>
        <w:t xml:space="preserve">EDS Rating and Score Card </w:t>
      </w:r>
    </w:p>
    <w:p w:rsidRPr="009D1CC6" w:rsidR="00BB480F" w:rsidP="00BB480F" w:rsidRDefault="00BB480F" w14:paraId="712BB3C9" w14:textId="77777777">
      <w:pPr>
        <w:rPr>
          <w:rFonts w:cs="Arial"/>
        </w:rPr>
      </w:pPr>
    </w:p>
    <w:tbl>
      <w:tblPr>
        <w:tblStyle w:val="TableGrid"/>
        <w:tblW w:w="13598" w:type="dxa"/>
        <w:tblCellMar>
          <w:top w:w="62" w:type="dxa"/>
          <w:left w:w="62" w:type="dxa"/>
          <w:bottom w:w="62" w:type="dxa"/>
          <w:right w:w="62" w:type="dxa"/>
        </w:tblCellMar>
        <w:tblLook w:val="04A0" w:firstRow="1" w:lastRow="0" w:firstColumn="1" w:lastColumn="0" w:noHBand="0" w:noVBand="1"/>
      </w:tblPr>
      <w:tblGrid>
        <w:gridCol w:w="6799"/>
        <w:gridCol w:w="6799"/>
      </w:tblGrid>
      <w:tr w:rsidRPr="009D1CC6" w:rsidR="00BB480F" w:rsidTr="0846ACC2" w14:paraId="19A07B22" w14:textId="77777777">
        <w:tc>
          <w:tcPr>
            <w:tcW w:w="13598" w:type="dxa"/>
            <w:gridSpan w:val="2"/>
            <w:shd w:val="clear" w:color="auto" w:fill="BDDEFF" w:themeFill="accent1" w:themeFillTint="33"/>
            <w:tcMar/>
          </w:tcPr>
          <w:p w:rsidRPr="009D1CC6" w:rsidR="00BB480F" w:rsidP="0032702A" w:rsidRDefault="00BB480F" w14:paraId="349D13F1" w14:textId="77777777" w14:noSpellErr="1">
            <w:pPr>
              <w:pStyle w:val="TableText"/>
            </w:pPr>
            <w:r w:rsidRPr="0846ACC2" w:rsidR="00BB480F">
              <w:rPr>
                <w:lang w:val="en-GB"/>
              </w:rPr>
              <w:t xml:space="preserve">Please refer to the Rating and Score Card supporting guidance document before you start to score. The Rating and Score Card supporting guidance document has a full explanation of the new rating procedure, and can </w:t>
            </w:r>
            <w:r w:rsidRPr="0846ACC2" w:rsidR="00BB480F">
              <w:rPr>
                <w:lang w:val="en-GB"/>
              </w:rPr>
              <w:t>assist</w:t>
            </w:r>
            <w:r w:rsidRPr="0846ACC2" w:rsidR="00BB480F">
              <w:rPr>
                <w:lang w:val="en-GB"/>
              </w:rPr>
              <w:t xml:space="preserve"> you and those you are engaging with to ensure rating is done correctly</w:t>
            </w:r>
          </w:p>
          <w:p w:rsidRPr="009D1CC6" w:rsidR="00BB480F" w:rsidP="0032702A" w:rsidRDefault="00BB480F" w14:paraId="0912CA03" w14:textId="77777777">
            <w:pPr>
              <w:pStyle w:val="TableText"/>
            </w:pPr>
          </w:p>
          <w:p w:rsidRPr="009D1CC6" w:rsidR="00BB480F" w:rsidP="0032702A" w:rsidRDefault="00BB480F" w14:paraId="30DC972E" w14:textId="5B8DE465" w14:noSpellErr="1">
            <w:pPr>
              <w:pStyle w:val="TableText"/>
            </w:pPr>
            <w:r w:rsidRPr="0846ACC2" w:rsidR="00BB480F">
              <w:rPr>
                <w:lang w:val="en-GB"/>
              </w:rPr>
              <w:t xml:space="preserve">Score each outcome. Add the scores of all outcomes together. This will provide you with your overall score, or your EDS Organisation Rating. Ratings </w:t>
            </w:r>
            <w:r w:rsidRPr="0846ACC2" w:rsidR="00BB480F">
              <w:rPr>
                <w:lang w:val="en-GB"/>
              </w:rPr>
              <w:t xml:space="preserve">in accordance </w:t>
            </w:r>
            <w:r w:rsidRPr="0846ACC2" w:rsidR="134D4D29">
              <w:rPr>
                <w:lang w:val="en-GB"/>
              </w:rPr>
              <w:t>with</w:t>
            </w:r>
            <w:r w:rsidRPr="0846ACC2" w:rsidR="00BB480F">
              <w:rPr>
                <w:lang w:val="en-GB"/>
              </w:rPr>
              <w:t xml:space="preserve"> scores are below</w:t>
            </w:r>
          </w:p>
        </w:tc>
      </w:tr>
      <w:tr w:rsidRPr="009D1CC6" w:rsidR="00BB480F" w:rsidTr="0846ACC2" w14:paraId="73D145F8" w14:textId="77777777">
        <w:tc>
          <w:tcPr>
            <w:tcW w:w="13598" w:type="dxa"/>
            <w:gridSpan w:val="2"/>
            <w:tcBorders>
              <w:bottom w:val="single" w:color="768692" w:themeColor="accent2" w:sz="4" w:space="0"/>
            </w:tcBorders>
            <w:shd w:val="clear" w:color="auto" w:fill="0070C0"/>
            <w:tcMar/>
          </w:tcPr>
          <w:p w:rsidRPr="009D1CC6" w:rsidR="00BB480F" w:rsidP="00E33027" w:rsidRDefault="00BB480F" w14:paraId="3CA07C67" w14:textId="77777777">
            <w:pPr>
              <w:rPr>
                <w:rFonts w:cs="Arial"/>
              </w:rPr>
            </w:pPr>
          </w:p>
        </w:tc>
      </w:tr>
      <w:tr w:rsidRPr="009D1CC6" w:rsidR="00BB480F" w:rsidTr="0846ACC2" w14:paraId="05A4A469" w14:textId="77777777">
        <w:trPr>
          <w:trHeight w:val="850"/>
        </w:trPr>
        <w:tc>
          <w:tcPr>
            <w:tcW w:w="6799" w:type="dxa"/>
            <w:tcBorders>
              <w:top w:val="single" w:color="768692" w:themeColor="accent2" w:sz="4" w:space="0"/>
              <w:left w:val="single" w:color="768692" w:themeColor="accent2" w:sz="4" w:space="0"/>
              <w:bottom w:val="single" w:color="768692" w:themeColor="accent2" w:sz="4" w:space="0"/>
              <w:right w:val="single" w:color="768692" w:themeColor="accent2" w:sz="4" w:space="0"/>
            </w:tcBorders>
            <w:tcMar/>
            <w:vAlign w:val="center"/>
          </w:tcPr>
          <w:p w:rsidRPr="009D1CC6" w:rsidR="00BB480F" w:rsidP="00DE33E9" w:rsidRDefault="00BB480F" w14:paraId="12605887" w14:textId="5703B6BB">
            <w:pPr>
              <w:rPr>
                <w:rFonts w:cs="Arial"/>
              </w:rPr>
            </w:pPr>
            <w:r w:rsidRPr="009D1CC6">
              <w:rPr>
                <w:rFonts w:cs="Arial"/>
                <w:b/>
                <w:color w:val="C00000"/>
              </w:rPr>
              <w:t>Undeveloped activity</w:t>
            </w:r>
            <w:r w:rsidRPr="009D1CC6">
              <w:rPr>
                <w:rFonts w:cs="Arial"/>
              </w:rPr>
              <w:t xml:space="preserve"> – </w:t>
            </w:r>
            <w:r w:rsidRPr="009D1CC6">
              <w:rPr>
                <w:rFonts w:cs="Arial"/>
                <w:b/>
              </w:rPr>
              <w:t>organisations score out of 0</w:t>
            </w:r>
            <w:r w:rsidRPr="009D1CC6">
              <w:rPr>
                <w:rFonts w:cs="Arial"/>
              </w:rPr>
              <w:t xml:space="preserve"> for each outcome</w:t>
            </w:r>
          </w:p>
        </w:tc>
        <w:tc>
          <w:tcPr>
            <w:tcW w:w="6799" w:type="dxa"/>
            <w:tcBorders>
              <w:top w:val="single" w:color="768692" w:themeColor="accent2" w:sz="4" w:space="0"/>
              <w:left w:val="single" w:color="768692" w:themeColor="accent2" w:sz="4" w:space="0"/>
              <w:bottom w:val="single" w:color="768692" w:themeColor="accent2" w:sz="4" w:space="0"/>
              <w:right w:val="single" w:color="768692" w:themeColor="accent2" w:sz="4" w:space="0"/>
            </w:tcBorders>
            <w:tcMar/>
            <w:vAlign w:val="center"/>
          </w:tcPr>
          <w:p w:rsidRPr="009D1CC6" w:rsidR="00BB480F" w:rsidP="00DE33E9" w:rsidRDefault="00BB480F" w14:paraId="38508FAD" w14:textId="73DB1BA4">
            <w:pPr>
              <w:rPr>
                <w:rFonts w:cs="Arial"/>
                <w:b/>
                <w:color w:val="7030A0"/>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tc>
      </w:tr>
      <w:tr w:rsidRPr="009D1CC6" w:rsidR="0032702A" w:rsidTr="0846ACC2" w14:paraId="17C06607" w14:textId="77777777">
        <w:trPr>
          <w:trHeight w:val="850"/>
        </w:trPr>
        <w:tc>
          <w:tcPr>
            <w:tcW w:w="6799" w:type="dxa"/>
            <w:tcBorders>
              <w:top w:val="single" w:color="768692" w:themeColor="accent2" w:sz="4" w:space="0"/>
              <w:left w:val="single" w:color="768692" w:themeColor="accent2" w:sz="4" w:space="0"/>
              <w:bottom w:val="single" w:color="768692" w:themeColor="accent2" w:sz="4" w:space="0"/>
              <w:right w:val="single" w:color="768692" w:themeColor="accent2" w:sz="4" w:space="0"/>
            </w:tcBorders>
            <w:tcMar/>
            <w:vAlign w:val="center"/>
          </w:tcPr>
          <w:p w:rsidRPr="009D1CC6" w:rsidR="0032702A" w:rsidP="00DE33E9" w:rsidRDefault="00DE33E9" w14:paraId="619F7C0F" w14:textId="03130ABA">
            <w:pPr>
              <w:rPr>
                <w:rFonts w:cs="Arial"/>
              </w:rPr>
            </w:pPr>
            <w:r w:rsidRPr="009D1CC6">
              <w:rPr>
                <w:rFonts w:cs="Arial"/>
                <w:b/>
                <w:color w:val="1991C2" w:themeColor="accent4" w:themeShade="BF"/>
              </w:rPr>
              <w:t>Developing activity</w:t>
            </w:r>
            <w:r w:rsidRPr="009D1CC6">
              <w:rPr>
                <w:rFonts w:cs="Arial"/>
              </w:rPr>
              <w:t xml:space="preserve"> – </w:t>
            </w:r>
            <w:r w:rsidRPr="009D1CC6">
              <w:rPr>
                <w:rFonts w:cs="Arial"/>
                <w:b/>
              </w:rPr>
              <w:t xml:space="preserve">organisations score out of 1 </w:t>
            </w:r>
            <w:r w:rsidRPr="009D1CC6">
              <w:rPr>
                <w:rFonts w:cs="Arial"/>
              </w:rPr>
              <w:t>for each outcome</w:t>
            </w:r>
          </w:p>
        </w:tc>
        <w:tc>
          <w:tcPr>
            <w:tcW w:w="6799" w:type="dxa"/>
            <w:tcBorders>
              <w:top w:val="single" w:color="768692" w:themeColor="accent2" w:sz="4" w:space="0"/>
              <w:left w:val="single" w:color="768692" w:themeColor="accent2" w:sz="4" w:space="0"/>
              <w:bottom w:val="single" w:color="768692" w:themeColor="accent2" w:sz="4" w:space="0"/>
              <w:right w:val="single" w:color="768692" w:themeColor="accent2" w:sz="4" w:space="0"/>
            </w:tcBorders>
            <w:tcMar/>
            <w:vAlign w:val="center"/>
          </w:tcPr>
          <w:p w:rsidRPr="009D1CC6" w:rsidR="0032702A" w:rsidP="00DE33E9" w:rsidRDefault="00DE33E9" w14:paraId="3E67309A" w14:textId="51196A59">
            <w:pPr>
              <w:rPr>
                <w:rFonts w:cs="Arial"/>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tc>
      </w:tr>
      <w:tr w:rsidRPr="009D1CC6" w:rsidR="0032702A" w:rsidTr="0846ACC2" w14:paraId="6917F7B5" w14:textId="77777777">
        <w:trPr>
          <w:trHeight w:val="850"/>
        </w:trPr>
        <w:tc>
          <w:tcPr>
            <w:tcW w:w="6799" w:type="dxa"/>
            <w:tcBorders>
              <w:top w:val="single" w:color="768692" w:themeColor="accent2" w:sz="4" w:space="0"/>
              <w:left w:val="single" w:color="768692" w:themeColor="accent2" w:sz="4" w:space="0"/>
              <w:bottom w:val="single" w:color="768692" w:themeColor="accent2" w:sz="4" w:space="0"/>
              <w:right w:val="single" w:color="768692" w:themeColor="accent2" w:sz="4" w:space="0"/>
            </w:tcBorders>
            <w:tcMar/>
            <w:vAlign w:val="center"/>
          </w:tcPr>
          <w:p w:rsidRPr="009D1CC6" w:rsidR="0032702A" w:rsidP="00DE33E9" w:rsidRDefault="00DE33E9" w14:paraId="23896C49" w14:textId="5857215A">
            <w:pPr>
              <w:rPr>
                <w:rFonts w:cs="Arial"/>
              </w:rPr>
            </w:pPr>
            <w:r w:rsidRPr="009D1CC6">
              <w:rPr>
                <w:rFonts w:cs="Arial"/>
                <w:b/>
                <w:color w:val="00B050"/>
              </w:rPr>
              <w:t>Achieving activity</w:t>
            </w:r>
            <w:r w:rsidRPr="009D1CC6">
              <w:rPr>
                <w:rFonts w:cs="Arial"/>
              </w:rPr>
              <w:t xml:space="preserve"> – </w:t>
            </w:r>
            <w:r w:rsidRPr="009D1CC6">
              <w:rPr>
                <w:rFonts w:cs="Arial"/>
                <w:b/>
              </w:rPr>
              <w:t xml:space="preserve">organisations score out of 2 </w:t>
            </w:r>
            <w:r w:rsidRPr="009D1CC6">
              <w:rPr>
                <w:rFonts w:cs="Arial"/>
              </w:rPr>
              <w:t>for each outcome</w:t>
            </w:r>
          </w:p>
        </w:tc>
        <w:tc>
          <w:tcPr>
            <w:tcW w:w="6799" w:type="dxa"/>
            <w:tcBorders>
              <w:top w:val="single" w:color="768692" w:themeColor="accent2" w:sz="4" w:space="0"/>
              <w:left w:val="single" w:color="768692" w:themeColor="accent2" w:sz="4" w:space="0"/>
              <w:bottom w:val="single" w:color="768692" w:themeColor="accent2" w:sz="4" w:space="0"/>
              <w:right w:val="single" w:color="768692" w:themeColor="accent2" w:sz="4" w:space="0"/>
            </w:tcBorders>
            <w:tcMar/>
            <w:vAlign w:val="center"/>
          </w:tcPr>
          <w:p w:rsidRPr="009D1CC6" w:rsidR="0032702A" w:rsidP="00DE33E9" w:rsidRDefault="00DE33E9" w14:paraId="6A0BFDE4" w14:textId="747D9477">
            <w:pPr>
              <w:rPr>
                <w:rFonts w:cs="Arial"/>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tc>
      </w:tr>
      <w:tr w:rsidRPr="009D1CC6" w:rsidR="0032702A" w:rsidTr="0846ACC2" w14:paraId="461F0707" w14:textId="77777777">
        <w:trPr>
          <w:trHeight w:val="850"/>
        </w:trPr>
        <w:tc>
          <w:tcPr>
            <w:tcW w:w="6799" w:type="dxa"/>
            <w:tcBorders>
              <w:top w:val="single" w:color="768692" w:themeColor="accent2" w:sz="4" w:space="0"/>
              <w:left w:val="single" w:color="768692" w:themeColor="accent2" w:sz="4" w:space="0"/>
              <w:bottom w:val="single" w:color="768692" w:themeColor="accent2" w:sz="4" w:space="0"/>
              <w:right w:val="single" w:color="768692" w:themeColor="accent2" w:sz="4" w:space="0"/>
            </w:tcBorders>
            <w:tcMar/>
            <w:vAlign w:val="center"/>
          </w:tcPr>
          <w:p w:rsidRPr="009D1CC6" w:rsidR="0032702A" w:rsidP="00DE33E9" w:rsidRDefault="00DE33E9" w14:paraId="4FF07431" w14:textId="32007FDB">
            <w:pPr>
              <w:rPr>
                <w:rFonts w:cs="Arial"/>
              </w:rPr>
            </w:pPr>
            <w:r w:rsidRPr="009D1CC6">
              <w:rPr>
                <w:rFonts w:cs="Arial"/>
                <w:b/>
                <w:color w:val="7030A0"/>
              </w:rPr>
              <w:t>Excelling activity</w:t>
            </w:r>
            <w:r w:rsidRPr="009D1CC6">
              <w:rPr>
                <w:rFonts w:cs="Arial"/>
              </w:rPr>
              <w:t xml:space="preserve"> – </w:t>
            </w:r>
            <w:r w:rsidRPr="009D1CC6">
              <w:rPr>
                <w:rFonts w:cs="Arial"/>
                <w:b/>
              </w:rPr>
              <w:t xml:space="preserve">organisations score out of 3 </w:t>
            </w:r>
            <w:r w:rsidRPr="009D1CC6">
              <w:rPr>
                <w:rFonts w:cs="Arial"/>
              </w:rPr>
              <w:t>for each outcome</w:t>
            </w:r>
          </w:p>
        </w:tc>
        <w:tc>
          <w:tcPr>
            <w:tcW w:w="6799" w:type="dxa"/>
            <w:tcBorders>
              <w:top w:val="single" w:color="768692" w:themeColor="accent2" w:sz="4" w:space="0"/>
              <w:left w:val="single" w:color="768692" w:themeColor="accent2" w:sz="4" w:space="0"/>
              <w:bottom w:val="single" w:color="768692" w:themeColor="accent2" w:sz="4" w:space="0"/>
              <w:right w:val="single" w:color="768692" w:themeColor="accent2" w:sz="4" w:space="0"/>
            </w:tcBorders>
            <w:tcMar/>
            <w:vAlign w:val="center"/>
          </w:tcPr>
          <w:p w:rsidRPr="009D1CC6" w:rsidR="0032702A" w:rsidP="00DE33E9" w:rsidRDefault="00DE33E9" w14:paraId="56A65530" w14:textId="74F9995F">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tc>
      </w:tr>
    </w:tbl>
    <w:p w:rsidRPr="009D1CC6" w:rsidR="00BB480F" w:rsidP="00BB480F" w:rsidRDefault="00BB480F" w14:paraId="18440B57" w14:textId="77777777">
      <w:pPr>
        <w:rPr>
          <w:rFonts w:cs="Arial"/>
        </w:rPr>
      </w:pPr>
      <w:r w:rsidRPr="009D1CC6">
        <w:rPr>
          <w:rFonts w:cs="Arial"/>
        </w:rPr>
        <w:br w:type="page"/>
      </w:r>
    </w:p>
    <w:p w:rsidRPr="008B07F3" w:rsidR="00BB480F" w:rsidP="008B07F3" w:rsidRDefault="008B07F3" w14:paraId="0573CF1E" w14:textId="626C6DDC">
      <w:pPr>
        <w:pStyle w:val="Heading2"/>
      </w:pPr>
      <w:r w:rsidRPr="009D1CC6">
        <w:lastRenderedPageBreak/>
        <w:t xml:space="preserve">Domain 1: </w:t>
      </w:r>
      <w:bookmarkStart w:name="_Hlk41581972" w:id="1"/>
      <w:r w:rsidRPr="009D1CC6">
        <w:t>Commissioned or provided services</w:t>
      </w:r>
      <w:bookmarkEnd w:id="1"/>
    </w:p>
    <w:tbl>
      <w:tblPr>
        <w:tblStyle w:val="TableGrid"/>
        <w:tblpPr w:leftFromText="180" w:rightFromText="180" w:vertAnchor="page" w:horzAnchor="margin" w:tblpY="2566"/>
        <w:tblW w:w="13605" w:type="dxa"/>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1049"/>
        <w:gridCol w:w="2017"/>
        <w:gridCol w:w="4075"/>
        <w:gridCol w:w="3863"/>
        <w:gridCol w:w="1157"/>
        <w:gridCol w:w="1444"/>
      </w:tblGrid>
      <w:tr w:rsidRPr="009D1CC6" w:rsidR="00BB480F" w:rsidTr="0846ACC2" w14:paraId="4E711D87" w14:textId="77777777">
        <w:tc>
          <w:tcPr>
            <w:tcW w:w="1053" w:type="dxa"/>
            <w:shd w:val="clear" w:color="auto" w:fill="BDDEFF" w:themeFill="accent1" w:themeFillTint="33"/>
            <w:tcMar/>
          </w:tcPr>
          <w:p w:rsidRPr="009D1CC6" w:rsidR="00BB480F" w:rsidP="00B856E9" w:rsidRDefault="00BB480F" w14:paraId="46DD6274" w14:textId="77777777">
            <w:pPr>
              <w:rPr>
                <w:rFonts w:cs="Arial"/>
                <w:b/>
              </w:rPr>
            </w:pPr>
            <w:r w:rsidRPr="009D1CC6">
              <w:rPr>
                <w:rFonts w:cs="Arial"/>
                <w:b/>
              </w:rPr>
              <w:t>Domain</w:t>
            </w:r>
          </w:p>
        </w:tc>
        <w:tc>
          <w:tcPr>
            <w:tcW w:w="2064" w:type="dxa"/>
            <w:shd w:val="clear" w:color="auto" w:fill="BDDEFF" w:themeFill="accent1" w:themeFillTint="33"/>
            <w:tcMar/>
          </w:tcPr>
          <w:p w:rsidRPr="009D1CC6" w:rsidR="00BB480F" w:rsidP="00B856E9" w:rsidRDefault="00BB480F" w14:paraId="3616CA97" w14:textId="77777777">
            <w:pPr>
              <w:rPr>
                <w:rFonts w:cs="Arial"/>
                <w:b/>
              </w:rPr>
            </w:pPr>
            <w:r w:rsidRPr="009D1CC6">
              <w:rPr>
                <w:rFonts w:cs="Arial"/>
                <w:b/>
              </w:rPr>
              <w:t>Outcome</w:t>
            </w:r>
          </w:p>
        </w:tc>
        <w:tc>
          <w:tcPr>
            <w:tcW w:w="8173" w:type="dxa"/>
            <w:gridSpan w:val="2"/>
            <w:shd w:val="clear" w:color="auto" w:fill="BDDEFF" w:themeFill="accent1" w:themeFillTint="33"/>
            <w:tcMar/>
          </w:tcPr>
          <w:p w:rsidRPr="009D1CC6" w:rsidR="00BB480F" w:rsidP="00B856E9" w:rsidRDefault="00BB480F" w14:paraId="2366E384" w14:textId="77777777">
            <w:pPr>
              <w:rPr>
                <w:rFonts w:cs="Arial"/>
                <w:b/>
              </w:rPr>
            </w:pPr>
            <w:r w:rsidRPr="009D1CC6">
              <w:rPr>
                <w:rFonts w:cs="Arial"/>
                <w:b/>
              </w:rPr>
              <w:t xml:space="preserve">Evidence </w:t>
            </w:r>
          </w:p>
        </w:tc>
        <w:tc>
          <w:tcPr>
            <w:tcW w:w="1179" w:type="dxa"/>
            <w:shd w:val="clear" w:color="auto" w:fill="BDDEFF" w:themeFill="accent1" w:themeFillTint="33"/>
            <w:tcMar/>
          </w:tcPr>
          <w:p w:rsidRPr="009D1CC6" w:rsidR="00BB480F" w:rsidP="00B856E9" w:rsidRDefault="00BB480F" w14:paraId="3D32FE91" w14:textId="77777777">
            <w:pPr>
              <w:rPr>
                <w:rFonts w:cs="Arial"/>
                <w:b/>
              </w:rPr>
            </w:pPr>
            <w:r w:rsidRPr="009D1CC6">
              <w:rPr>
                <w:rFonts w:cs="Arial"/>
                <w:b/>
              </w:rPr>
              <w:t>Rating</w:t>
            </w:r>
          </w:p>
        </w:tc>
        <w:tc>
          <w:tcPr>
            <w:tcW w:w="1136" w:type="dxa"/>
            <w:shd w:val="clear" w:color="auto" w:fill="BDDEFF" w:themeFill="accent1" w:themeFillTint="33"/>
            <w:tcMar/>
          </w:tcPr>
          <w:p w:rsidRPr="009D1CC6" w:rsidR="00BB480F" w:rsidP="00B856E9" w:rsidRDefault="00BB480F" w14:paraId="685CE2AE" w14:textId="77777777">
            <w:pPr>
              <w:rPr>
                <w:rFonts w:cs="Arial"/>
                <w:b/>
              </w:rPr>
            </w:pPr>
            <w:r w:rsidRPr="009D1CC6">
              <w:rPr>
                <w:rFonts w:cs="Arial"/>
                <w:b/>
              </w:rPr>
              <w:t>Owner (Dept/Lead)</w:t>
            </w:r>
          </w:p>
        </w:tc>
      </w:tr>
      <w:tr w:rsidRPr="009D1CC6" w:rsidR="00BB480F" w:rsidTr="0846ACC2" w14:paraId="2A87D372" w14:textId="77777777">
        <w:trPr>
          <w:cantSplit/>
          <w:trHeight w:val="1134"/>
        </w:trPr>
        <w:tc>
          <w:tcPr>
            <w:tcW w:w="1053" w:type="dxa"/>
            <w:vMerge w:val="restart"/>
            <w:shd w:val="clear" w:color="auto" w:fill="BDDEFF" w:themeFill="accent1" w:themeFillTint="33"/>
            <w:tcMar/>
            <w:textDirection w:val="btLr"/>
            <w:vAlign w:val="center"/>
          </w:tcPr>
          <w:p w:rsidRPr="009D1CC6" w:rsidR="00BB480F" w:rsidP="00B856E9" w:rsidRDefault="00BB480F" w14:paraId="6486A898" w14:textId="77777777">
            <w:pPr>
              <w:jc w:val="center"/>
              <w:rPr>
                <w:rFonts w:cs="Arial"/>
                <w:b/>
                <w:i/>
              </w:rPr>
            </w:pPr>
            <w:r w:rsidRPr="009D1CC6">
              <w:rPr>
                <w:rFonts w:cs="Arial"/>
                <w:b/>
                <w:i/>
              </w:rPr>
              <w:t>Domain 1: Commissioned or provided services</w:t>
            </w:r>
          </w:p>
          <w:p w:rsidRPr="009D1CC6" w:rsidR="00BB480F" w:rsidP="00B856E9" w:rsidRDefault="00BB480F" w14:paraId="1CFEC648" w14:textId="77777777">
            <w:pPr>
              <w:ind w:left="113" w:right="113"/>
              <w:jc w:val="center"/>
              <w:rPr>
                <w:rFonts w:cs="Arial"/>
              </w:rPr>
            </w:pPr>
          </w:p>
        </w:tc>
        <w:tc>
          <w:tcPr>
            <w:tcW w:w="2064" w:type="dxa"/>
            <w:shd w:val="clear" w:color="auto" w:fill="BDDEFF" w:themeFill="accent1" w:themeFillTint="33"/>
            <w:tcMar/>
            <w:vAlign w:val="center"/>
          </w:tcPr>
          <w:p w:rsidRPr="009D1CC6" w:rsidR="00BB480F" w:rsidP="0846ACC2" w:rsidRDefault="00BB480F" w14:paraId="750983AE" w14:textId="0CFE3BBE" w14:noSpellErr="1">
            <w:pPr>
              <w:rPr>
                <w:rFonts w:cs="Arial"/>
                <w:b w:val="1"/>
                <w:bCs w:val="1"/>
                <w:lang w:val="en-GB"/>
              </w:rPr>
            </w:pPr>
            <w:r w:rsidRPr="0846ACC2" w:rsidR="00BB480F">
              <w:rPr>
                <w:rFonts w:cs="Arial"/>
                <w:lang w:val="en-GB"/>
              </w:rPr>
              <w:t>1A:</w:t>
            </w:r>
            <w:r w:rsidRPr="0846ACC2" w:rsidR="009945D8">
              <w:rPr>
                <w:rFonts w:cs="Arial"/>
                <w:lang w:val="en-GB"/>
              </w:rPr>
              <w:t xml:space="preserve"> </w:t>
            </w:r>
            <w:r w:rsidRPr="0846ACC2" w:rsidR="00BB480F">
              <w:rPr>
                <w:rFonts w:cs="Arial"/>
                <w:lang w:val="en-GB"/>
              </w:rPr>
              <w:t xml:space="preserve">Patients (service users) have </w:t>
            </w:r>
            <w:r w:rsidRPr="0846ACC2" w:rsidR="00BB480F">
              <w:rPr>
                <w:rFonts w:cs="Arial"/>
                <w:lang w:val="en-GB"/>
              </w:rPr>
              <w:t>required</w:t>
            </w:r>
            <w:r w:rsidRPr="0846ACC2" w:rsidR="00BB480F">
              <w:rPr>
                <w:rFonts w:cs="Arial"/>
                <w:lang w:val="en-GB"/>
              </w:rPr>
              <w:t xml:space="preserve"> levels of access to the service</w:t>
            </w:r>
          </w:p>
        </w:tc>
        <w:tc>
          <w:tcPr>
            <w:tcW w:w="4187" w:type="dxa"/>
            <w:shd w:val="clear" w:color="auto" w:fill="FFFFFF" w:themeFill="background1"/>
            <w:tcMar/>
            <w:vAlign w:val="center"/>
          </w:tcPr>
          <w:p w:rsidR="00C36A20" w:rsidP="00C36A20" w:rsidRDefault="00C36A20" w14:paraId="6150BD01" w14:textId="1966BEF1">
            <w:pPr>
              <w:ind w:right="-20"/>
              <w:rPr>
                <w:rFonts w:eastAsia="Arial" w:cs="Arial"/>
                <w:color w:val="231F20" w:themeColor="text1"/>
              </w:rPr>
            </w:pPr>
            <w:r>
              <w:rPr>
                <w:rFonts w:eastAsia="Arial" w:cs="Arial"/>
                <w:color w:val="231F20" w:themeColor="text1"/>
              </w:rPr>
              <w:t xml:space="preserve">Total Talking Therapies referrals received: </w:t>
            </w:r>
            <w:r w:rsidRPr="00943FE6">
              <w:rPr>
                <w:rFonts w:eastAsia="Arial" w:cs="Arial"/>
                <w:b/>
                <w:bCs/>
                <w:color w:val="231F20" w:themeColor="text1"/>
              </w:rPr>
              <w:t>160,712</w:t>
            </w:r>
          </w:p>
          <w:p w:rsidR="00C36A20" w:rsidP="00C36A20" w:rsidRDefault="007C154B" w14:paraId="68486DC4" w14:textId="7447F6B1">
            <w:pPr>
              <w:ind w:right="-20"/>
              <w:rPr>
                <w:rFonts w:eastAsia="Arial" w:cs="Arial"/>
                <w:color w:val="231F20" w:themeColor="text1"/>
              </w:rPr>
            </w:pPr>
            <w:r>
              <w:rPr>
                <w:rFonts w:eastAsia="Arial" w:cs="Arial"/>
                <w:color w:val="231F20" w:themeColor="text1"/>
              </w:rPr>
              <w:t xml:space="preserve">RMC referrals received: </w:t>
            </w:r>
            <w:r w:rsidRPr="00943FE6" w:rsidR="00207C27">
              <w:rPr>
                <w:rFonts w:eastAsia="Arial" w:cs="Arial"/>
                <w:b/>
                <w:bCs/>
                <w:color w:val="231F20" w:themeColor="text1"/>
              </w:rPr>
              <w:t>31,364</w:t>
            </w:r>
          </w:p>
          <w:p w:rsidR="00207C27" w:rsidP="00C36A20" w:rsidRDefault="00207C27" w14:paraId="2F90F117" w14:textId="194E57C5">
            <w:pPr>
              <w:ind w:right="-20"/>
              <w:rPr>
                <w:rFonts w:eastAsia="Arial" w:cs="Arial"/>
                <w:color w:val="231F20" w:themeColor="text1"/>
              </w:rPr>
            </w:pPr>
            <w:r>
              <w:rPr>
                <w:rFonts w:eastAsia="Arial" w:cs="Arial"/>
                <w:color w:val="231F20" w:themeColor="text1"/>
              </w:rPr>
              <w:t xml:space="preserve">65+ referrals received: </w:t>
            </w:r>
            <w:r w:rsidRPr="00943FE6">
              <w:rPr>
                <w:rFonts w:eastAsia="Arial" w:cs="Arial"/>
                <w:b/>
                <w:bCs/>
                <w:color w:val="231F20" w:themeColor="text1"/>
              </w:rPr>
              <w:t>10,670</w:t>
            </w:r>
          </w:p>
          <w:p w:rsidR="00207C27" w:rsidP="00C36A20" w:rsidRDefault="005013A6" w14:paraId="46D8B82D" w14:textId="566AC5D2">
            <w:pPr>
              <w:ind w:right="-20"/>
              <w:rPr>
                <w:rFonts w:eastAsia="Arial" w:cs="Arial"/>
                <w:b/>
                <w:bCs/>
                <w:color w:val="231F20" w:themeColor="text1"/>
              </w:rPr>
            </w:pPr>
            <w:r>
              <w:rPr>
                <w:rFonts w:eastAsia="Arial" w:cs="Arial"/>
                <w:color w:val="231F20" w:themeColor="text1"/>
              </w:rPr>
              <w:t xml:space="preserve">LTC referrals: </w:t>
            </w:r>
            <w:r w:rsidRPr="00943FE6">
              <w:rPr>
                <w:rFonts w:eastAsia="Arial" w:cs="Arial"/>
                <w:b/>
                <w:bCs/>
                <w:color w:val="231F20" w:themeColor="text1"/>
              </w:rPr>
              <w:t>48,897</w:t>
            </w:r>
          </w:p>
          <w:p w:rsidR="00C36A20" w:rsidP="00C36A20" w:rsidRDefault="007871EC" w14:paraId="29E2D587" w14:textId="39D6E118">
            <w:pPr>
              <w:ind w:right="-20"/>
              <w:rPr>
                <w:rFonts w:eastAsia="Arial" w:cs="Arial"/>
                <w:color w:val="231F20" w:themeColor="text1"/>
              </w:rPr>
            </w:pPr>
            <w:r>
              <w:rPr>
                <w:rFonts w:eastAsia="Arial" w:cs="Arial"/>
                <w:color w:val="231F20" w:themeColor="text1"/>
              </w:rPr>
              <w:t>Has disability</w:t>
            </w:r>
            <w:r w:rsidR="007A1335">
              <w:rPr>
                <w:rFonts w:eastAsia="Arial" w:cs="Arial"/>
                <w:color w:val="231F20" w:themeColor="text1"/>
              </w:rPr>
              <w:t xml:space="preserve"> referrals</w:t>
            </w:r>
            <w:r>
              <w:rPr>
                <w:rFonts w:eastAsia="Arial" w:cs="Arial"/>
                <w:color w:val="231F20" w:themeColor="text1"/>
              </w:rPr>
              <w:t xml:space="preserve">: </w:t>
            </w:r>
            <w:r w:rsidRPr="00AA1DC6">
              <w:rPr>
                <w:rFonts w:eastAsia="Arial" w:cs="Arial"/>
                <w:b/>
                <w:bCs/>
                <w:color w:val="231F20" w:themeColor="text1"/>
              </w:rPr>
              <w:t>30,140</w:t>
            </w:r>
          </w:p>
          <w:p w:rsidR="007871EC" w:rsidP="00C36A20" w:rsidRDefault="007A1335" w14:paraId="0A93D74A" w14:textId="57CB1CD2">
            <w:pPr>
              <w:ind w:right="-20"/>
              <w:rPr>
                <w:rFonts w:eastAsia="Arial" w:cs="Arial"/>
                <w:color w:val="231F20" w:themeColor="text1"/>
              </w:rPr>
            </w:pPr>
            <w:r>
              <w:rPr>
                <w:rFonts w:eastAsia="Arial" w:cs="Arial"/>
                <w:color w:val="231F20" w:themeColor="text1"/>
              </w:rPr>
              <w:t xml:space="preserve">Carer referrals: </w:t>
            </w:r>
            <w:r w:rsidRPr="00AA1DC6">
              <w:rPr>
                <w:rFonts w:eastAsia="Arial" w:cs="Arial"/>
                <w:b/>
                <w:bCs/>
                <w:color w:val="231F20" w:themeColor="text1"/>
              </w:rPr>
              <w:t>3,128</w:t>
            </w:r>
          </w:p>
          <w:p w:rsidR="00EF5FA5" w:rsidP="00C36A20" w:rsidRDefault="00EF5FA5" w14:paraId="71C6EF40" w14:textId="2A5AD012">
            <w:pPr>
              <w:ind w:right="-20"/>
              <w:rPr>
                <w:rFonts w:eastAsia="Arial" w:cs="Arial"/>
                <w:color w:val="231F20" w:themeColor="text1"/>
              </w:rPr>
            </w:pPr>
            <w:r>
              <w:rPr>
                <w:rFonts w:eastAsia="Arial" w:cs="Arial"/>
                <w:color w:val="231F20" w:themeColor="text1"/>
              </w:rPr>
              <w:t xml:space="preserve">Bisexual referrals: </w:t>
            </w:r>
            <w:r w:rsidRPr="00AA1DC6">
              <w:rPr>
                <w:rFonts w:eastAsia="Arial" w:cs="Arial"/>
                <w:b/>
                <w:bCs/>
                <w:color w:val="231F20" w:themeColor="text1"/>
              </w:rPr>
              <w:t>8,474</w:t>
            </w:r>
          </w:p>
          <w:p w:rsidR="00EF5FA5" w:rsidP="00C36A20" w:rsidRDefault="00BB040F" w14:paraId="1C8C6059" w14:textId="168FFFB0">
            <w:pPr>
              <w:ind w:right="-20"/>
              <w:rPr>
                <w:rFonts w:eastAsia="Arial" w:cs="Arial"/>
                <w:color w:val="231F20" w:themeColor="text1"/>
              </w:rPr>
            </w:pPr>
            <w:r>
              <w:rPr>
                <w:rFonts w:eastAsia="Arial" w:cs="Arial"/>
                <w:color w:val="231F20" w:themeColor="text1"/>
              </w:rPr>
              <w:t xml:space="preserve">Lesbian referrals: </w:t>
            </w:r>
            <w:r w:rsidRPr="00AA1DC6">
              <w:rPr>
                <w:rFonts w:eastAsia="Arial" w:cs="Arial"/>
                <w:b/>
                <w:bCs/>
                <w:color w:val="231F20" w:themeColor="text1"/>
              </w:rPr>
              <w:t>2,570</w:t>
            </w:r>
          </w:p>
          <w:p w:rsidR="00BB040F" w:rsidP="00C36A20" w:rsidRDefault="00BB040F" w14:paraId="063C7BB1" w14:textId="29862A5A">
            <w:pPr>
              <w:ind w:right="-20"/>
              <w:rPr>
                <w:rFonts w:eastAsia="Arial" w:cs="Arial"/>
                <w:color w:val="231F20" w:themeColor="text1"/>
              </w:rPr>
            </w:pPr>
            <w:r>
              <w:rPr>
                <w:rFonts w:eastAsia="Arial" w:cs="Arial"/>
                <w:color w:val="231F20" w:themeColor="text1"/>
              </w:rPr>
              <w:t xml:space="preserve">Gay referrals: </w:t>
            </w:r>
            <w:r w:rsidRPr="00AA1DC6">
              <w:rPr>
                <w:rFonts w:eastAsia="Arial" w:cs="Arial"/>
                <w:b/>
                <w:bCs/>
                <w:color w:val="231F20" w:themeColor="text1"/>
              </w:rPr>
              <w:t>2,404</w:t>
            </w:r>
          </w:p>
          <w:p w:rsidR="00AA1DC6" w:rsidP="00C36A20" w:rsidRDefault="00AA1DC6" w14:paraId="75B10E88" w14:textId="376B4532">
            <w:pPr>
              <w:ind w:right="-20"/>
              <w:rPr>
                <w:rFonts w:eastAsia="Arial" w:cs="Arial"/>
                <w:color w:val="231F20" w:themeColor="text1"/>
              </w:rPr>
            </w:pPr>
            <w:r>
              <w:rPr>
                <w:rFonts w:eastAsia="Arial" w:cs="Arial"/>
                <w:color w:val="231F20" w:themeColor="text1"/>
              </w:rPr>
              <w:t xml:space="preserve">Sexually attracted to neither male nor female sex referrals: </w:t>
            </w:r>
            <w:r w:rsidRPr="00AA1DC6">
              <w:rPr>
                <w:rFonts w:eastAsia="Arial" w:cs="Arial"/>
                <w:b/>
                <w:bCs/>
                <w:color w:val="231F20" w:themeColor="text1"/>
              </w:rPr>
              <w:t>103</w:t>
            </w:r>
          </w:p>
          <w:p w:rsidR="00C36A20" w:rsidP="00C36A20" w:rsidRDefault="00C36A20" w14:paraId="64F17E6C" w14:textId="77777777">
            <w:pPr>
              <w:ind w:right="-20"/>
              <w:rPr>
                <w:rFonts w:eastAsia="Arial" w:cs="Arial"/>
                <w:color w:val="231F20" w:themeColor="text1"/>
              </w:rPr>
            </w:pPr>
          </w:p>
          <w:p w:rsidRPr="00BD785F" w:rsidR="00BD785F" w:rsidP="00153403" w:rsidRDefault="00BD785F" w14:paraId="7DDA84E7" w14:textId="721D3119">
            <w:pPr>
              <w:numPr>
                <w:ilvl w:val="0"/>
                <w:numId w:val="18"/>
              </w:numPr>
              <w:ind w:right="-20"/>
              <w:rPr>
                <w:rFonts w:eastAsia="Arial" w:cs="Arial"/>
                <w:color w:val="231F20" w:themeColor="text1"/>
              </w:rPr>
            </w:pPr>
            <w:r w:rsidRPr="00BD785F">
              <w:rPr>
                <w:rFonts w:eastAsia="Arial" w:cs="Arial"/>
                <w:color w:val="231F20" w:themeColor="text1"/>
              </w:rPr>
              <w:t xml:space="preserve">Self-referral available online and/or via telephone – </w:t>
            </w:r>
            <w:r w:rsidRPr="00BD785F">
              <w:rPr>
                <w:rFonts w:eastAsia="Arial" w:cs="Arial"/>
                <w:b/>
                <w:bCs/>
                <w:color w:val="231F20" w:themeColor="text1"/>
              </w:rPr>
              <w:t>9/10</w:t>
            </w:r>
            <w:r w:rsidRPr="00BD785F">
              <w:rPr>
                <w:rFonts w:eastAsia="Arial" w:cs="Arial"/>
                <w:color w:val="231F20" w:themeColor="text1"/>
              </w:rPr>
              <w:t xml:space="preserve"> Services</w:t>
            </w:r>
            <w:r w:rsidR="00FC7B4F">
              <w:rPr>
                <w:rFonts w:eastAsia="Arial" w:cs="Arial"/>
                <w:color w:val="231F20" w:themeColor="text1"/>
              </w:rPr>
              <w:t xml:space="preserve"> </w:t>
            </w:r>
          </w:p>
          <w:p w:rsidRPr="00BD785F" w:rsidR="00BD785F" w:rsidP="0846ACC2" w:rsidRDefault="00BD785F" w14:paraId="43298322" w14:textId="77777777" w14:noSpellErr="1">
            <w:pPr>
              <w:numPr>
                <w:ilvl w:val="0"/>
                <w:numId w:val="19"/>
              </w:numPr>
              <w:ind w:right="-20"/>
              <w:rPr>
                <w:rFonts w:eastAsia="Arial" w:cs="Arial"/>
                <w:color w:val="231F20" w:themeColor="text1"/>
                <w:lang w:val="en-GB"/>
              </w:rPr>
            </w:pPr>
            <w:r w:rsidRPr="0846ACC2" w:rsidR="00BD785F">
              <w:rPr>
                <w:rFonts w:eastAsia="Arial" w:cs="Arial"/>
                <w:color w:val="231F20" w:themeColor="text1" w:themeTint="FF" w:themeShade="FF"/>
                <w:lang w:val="en-GB"/>
              </w:rPr>
              <w:t>Assisted</w:t>
            </w:r>
            <w:r w:rsidRPr="0846ACC2" w:rsidR="00BD785F">
              <w:rPr>
                <w:rFonts w:eastAsia="Arial" w:cs="Arial"/>
                <w:color w:val="231F20" w:themeColor="text1" w:themeTint="FF" w:themeShade="FF"/>
                <w:lang w:val="en-GB"/>
              </w:rPr>
              <w:t xml:space="preserve"> referral available via GPs &amp; other healthcare services – </w:t>
            </w:r>
            <w:r w:rsidRPr="0846ACC2" w:rsidR="00BD785F">
              <w:rPr>
                <w:rFonts w:eastAsia="Arial" w:cs="Arial"/>
                <w:b w:val="1"/>
                <w:bCs w:val="1"/>
                <w:color w:val="231F20" w:themeColor="text1" w:themeTint="FF" w:themeShade="FF"/>
                <w:lang w:val="en-GB"/>
              </w:rPr>
              <w:t>10/10</w:t>
            </w:r>
            <w:r w:rsidRPr="0846ACC2" w:rsidR="00BD785F">
              <w:rPr>
                <w:rFonts w:eastAsia="Arial" w:cs="Arial"/>
                <w:color w:val="231F20" w:themeColor="text1" w:themeTint="FF" w:themeShade="FF"/>
                <w:lang w:val="en-GB"/>
              </w:rPr>
              <w:t xml:space="preserve"> Services</w:t>
            </w:r>
          </w:p>
          <w:p w:rsidRPr="00BD785F" w:rsidR="00BD785F" w:rsidP="00153403" w:rsidRDefault="00BD785F" w14:paraId="2A989AE0" w14:textId="77777777">
            <w:pPr>
              <w:numPr>
                <w:ilvl w:val="0"/>
                <w:numId w:val="20"/>
              </w:numPr>
              <w:ind w:right="-20"/>
              <w:rPr>
                <w:rFonts w:eastAsia="Arial" w:cs="Arial"/>
                <w:color w:val="231F20" w:themeColor="text1"/>
              </w:rPr>
            </w:pPr>
            <w:r w:rsidRPr="00BD785F">
              <w:rPr>
                <w:rFonts w:eastAsia="Arial" w:cs="Arial"/>
                <w:color w:val="231F20" w:themeColor="text1"/>
              </w:rPr>
              <w:t xml:space="preserve">Partnership Liaison Officers actively engaging with a wide range of community groups – </w:t>
            </w:r>
            <w:r w:rsidRPr="00BD785F">
              <w:rPr>
                <w:rFonts w:eastAsia="Arial" w:cs="Arial"/>
                <w:b/>
                <w:bCs/>
                <w:color w:val="231F20" w:themeColor="text1"/>
              </w:rPr>
              <w:t>9/10</w:t>
            </w:r>
            <w:r w:rsidRPr="00BD785F">
              <w:rPr>
                <w:rFonts w:eastAsia="Arial" w:cs="Arial"/>
                <w:color w:val="231F20" w:themeColor="text1"/>
              </w:rPr>
              <w:t xml:space="preserve"> Services</w:t>
            </w:r>
          </w:p>
          <w:p w:rsidRPr="00BD785F" w:rsidR="00BD785F" w:rsidP="00153403" w:rsidRDefault="00BD785F" w14:paraId="3B7A4FF4" w14:textId="77777777">
            <w:pPr>
              <w:numPr>
                <w:ilvl w:val="0"/>
                <w:numId w:val="21"/>
              </w:numPr>
              <w:ind w:right="-20"/>
              <w:rPr>
                <w:rFonts w:eastAsia="Arial" w:cs="Arial"/>
                <w:color w:val="231F20" w:themeColor="text1"/>
              </w:rPr>
            </w:pPr>
            <w:r w:rsidRPr="00BD785F">
              <w:rPr>
                <w:rFonts w:eastAsia="Arial" w:cs="Arial"/>
                <w:color w:val="231F20" w:themeColor="text1"/>
              </w:rPr>
              <w:lastRenderedPageBreak/>
              <w:t xml:space="preserve">Alternative-language versions of patient resources available – </w:t>
            </w:r>
            <w:r w:rsidRPr="00BD785F">
              <w:rPr>
                <w:rFonts w:eastAsia="Arial" w:cs="Arial"/>
                <w:b/>
                <w:bCs/>
                <w:color w:val="231F20" w:themeColor="text1"/>
              </w:rPr>
              <w:t>8/10</w:t>
            </w:r>
            <w:r w:rsidRPr="00BD785F">
              <w:rPr>
                <w:rFonts w:eastAsia="Arial" w:cs="Arial"/>
                <w:color w:val="231F20" w:themeColor="text1"/>
              </w:rPr>
              <w:t xml:space="preserve"> Services</w:t>
            </w:r>
          </w:p>
          <w:p w:rsidRPr="00BD785F" w:rsidR="00BD785F" w:rsidP="0846ACC2" w:rsidRDefault="00BD785F" w14:paraId="5E5A0F8B" w14:textId="77777777" w14:noSpellErr="1">
            <w:pPr>
              <w:numPr>
                <w:ilvl w:val="0"/>
                <w:numId w:val="22"/>
              </w:numPr>
              <w:ind w:right="-20"/>
              <w:rPr>
                <w:rFonts w:eastAsia="Arial" w:cs="Arial"/>
                <w:color w:val="231F20" w:themeColor="text1"/>
                <w:lang w:val="en-GB"/>
              </w:rPr>
            </w:pPr>
            <w:r w:rsidRPr="0846ACC2" w:rsidR="00BD785F">
              <w:rPr>
                <w:rFonts w:eastAsia="Arial" w:cs="Arial"/>
                <w:color w:val="231F20" w:themeColor="text1" w:themeTint="FF" w:themeShade="FF"/>
                <w:lang w:val="en-GB"/>
              </w:rPr>
              <w:t xml:space="preserve">Large-Print &amp; Easy Read version of patient letters available, with </w:t>
            </w:r>
            <w:r w:rsidRPr="0846ACC2" w:rsidR="00BD785F">
              <w:rPr>
                <w:rFonts w:eastAsia="Arial" w:cs="Arial"/>
                <w:color w:val="231F20" w:themeColor="text1" w:themeTint="FF" w:themeShade="FF"/>
                <w:lang w:val="en-GB"/>
              </w:rPr>
              <w:t>option</w:t>
            </w:r>
            <w:r w:rsidRPr="0846ACC2" w:rsidR="00BD785F">
              <w:rPr>
                <w:rFonts w:eastAsia="Arial" w:cs="Arial"/>
                <w:color w:val="231F20" w:themeColor="text1" w:themeTint="FF" w:themeShade="FF"/>
                <w:lang w:val="en-GB"/>
              </w:rPr>
              <w:t xml:space="preserve"> for coloured-paper backing – </w:t>
            </w:r>
            <w:r w:rsidRPr="0846ACC2" w:rsidR="00BD785F">
              <w:rPr>
                <w:rFonts w:eastAsia="Arial" w:cs="Arial"/>
                <w:b w:val="1"/>
                <w:bCs w:val="1"/>
                <w:color w:val="231F20" w:themeColor="text1" w:themeTint="FF" w:themeShade="FF"/>
                <w:lang w:val="en-GB"/>
              </w:rPr>
              <w:t>9/10</w:t>
            </w:r>
            <w:r w:rsidRPr="0846ACC2" w:rsidR="00BD785F">
              <w:rPr>
                <w:rFonts w:eastAsia="Arial" w:cs="Arial"/>
                <w:color w:val="231F20" w:themeColor="text1" w:themeTint="FF" w:themeShade="FF"/>
                <w:lang w:val="en-GB"/>
              </w:rPr>
              <w:t xml:space="preserve"> Services</w:t>
            </w:r>
          </w:p>
          <w:p w:rsidR="00BD785F" w:rsidP="00153403" w:rsidRDefault="00BD785F" w14:paraId="40132169" w14:textId="77777777">
            <w:pPr>
              <w:numPr>
                <w:ilvl w:val="0"/>
                <w:numId w:val="23"/>
              </w:numPr>
              <w:ind w:right="-20"/>
              <w:rPr>
                <w:rFonts w:eastAsia="Arial" w:cs="Arial"/>
                <w:color w:val="231F20" w:themeColor="text1"/>
              </w:rPr>
            </w:pPr>
            <w:r w:rsidRPr="00BD785F">
              <w:rPr>
                <w:rFonts w:eastAsia="Arial" w:cs="Arial"/>
                <w:color w:val="231F20" w:themeColor="text1"/>
              </w:rPr>
              <w:t xml:space="preserve">Full suite of EDI Champions in service – </w:t>
            </w:r>
            <w:r w:rsidRPr="00BD785F">
              <w:rPr>
                <w:rFonts w:eastAsia="Arial" w:cs="Arial"/>
                <w:b/>
                <w:bCs/>
                <w:color w:val="231F20" w:themeColor="text1"/>
              </w:rPr>
              <w:t>5/10</w:t>
            </w:r>
            <w:r w:rsidRPr="00BD785F">
              <w:rPr>
                <w:rFonts w:eastAsia="Arial" w:cs="Arial"/>
                <w:color w:val="231F20" w:themeColor="text1"/>
              </w:rPr>
              <w:t xml:space="preserve"> Services</w:t>
            </w:r>
          </w:p>
          <w:p w:rsidRPr="00A448BC" w:rsidR="00A448BC" w:rsidP="00153403" w:rsidRDefault="00A448BC" w14:paraId="4F73A071" w14:textId="77777777">
            <w:pPr>
              <w:numPr>
                <w:ilvl w:val="0"/>
                <w:numId w:val="23"/>
              </w:numPr>
              <w:ind w:right="-20"/>
              <w:rPr>
                <w:rFonts w:eastAsia="Arial" w:cs="Arial"/>
                <w:color w:val="231F20" w:themeColor="text1"/>
              </w:rPr>
            </w:pPr>
            <w:r w:rsidRPr="00A448BC">
              <w:rPr>
                <w:rFonts w:eastAsia="Arial" w:cs="Arial"/>
                <w:color w:val="231F20" w:themeColor="text1"/>
              </w:rPr>
              <w:t xml:space="preserve">On-demand interpreter services available (including BSL interpreters) for both in-person and remote appointments – </w:t>
            </w:r>
            <w:r w:rsidRPr="00A448BC">
              <w:rPr>
                <w:rFonts w:eastAsia="Arial" w:cs="Arial"/>
                <w:b/>
                <w:bCs/>
                <w:color w:val="231F20" w:themeColor="text1"/>
              </w:rPr>
              <w:t>10/10</w:t>
            </w:r>
            <w:r w:rsidRPr="00A448BC">
              <w:rPr>
                <w:rFonts w:eastAsia="Arial" w:cs="Arial"/>
                <w:color w:val="231F20" w:themeColor="text1"/>
              </w:rPr>
              <w:t xml:space="preserve"> Services</w:t>
            </w:r>
          </w:p>
          <w:p w:rsidRPr="00A448BC" w:rsidR="00A448BC" w:rsidP="00153403" w:rsidRDefault="00A448BC" w14:paraId="21DEF7E1" w14:textId="77777777">
            <w:pPr>
              <w:numPr>
                <w:ilvl w:val="0"/>
                <w:numId w:val="23"/>
              </w:numPr>
              <w:ind w:right="-20"/>
              <w:rPr>
                <w:rFonts w:eastAsia="Arial" w:cs="Arial"/>
                <w:color w:val="231F20" w:themeColor="text1"/>
              </w:rPr>
            </w:pPr>
            <w:r w:rsidRPr="00A448BC">
              <w:rPr>
                <w:rFonts w:eastAsia="Arial" w:cs="Arial"/>
                <w:color w:val="231F20" w:themeColor="text1"/>
              </w:rPr>
              <w:t xml:space="preserve">Patient registration details adhere to SOMIS (Sexual Orientation Monitoring Information Standard) requirement set by NHS – </w:t>
            </w:r>
            <w:r w:rsidRPr="00A448BC">
              <w:rPr>
                <w:rFonts w:eastAsia="Arial" w:cs="Arial"/>
                <w:b/>
                <w:bCs/>
                <w:color w:val="231F20" w:themeColor="text1"/>
              </w:rPr>
              <w:t>10/10</w:t>
            </w:r>
            <w:r w:rsidRPr="00A448BC">
              <w:rPr>
                <w:rFonts w:eastAsia="Arial" w:cs="Arial"/>
                <w:color w:val="231F20" w:themeColor="text1"/>
              </w:rPr>
              <w:t xml:space="preserve"> Services</w:t>
            </w:r>
          </w:p>
          <w:p w:rsidRPr="00A448BC" w:rsidR="00A448BC" w:rsidP="00153403" w:rsidRDefault="00A448BC" w14:paraId="01D82AA4" w14:textId="77777777">
            <w:pPr>
              <w:numPr>
                <w:ilvl w:val="0"/>
                <w:numId w:val="23"/>
              </w:numPr>
              <w:ind w:right="-20"/>
              <w:rPr>
                <w:rFonts w:eastAsia="Arial" w:cs="Arial"/>
                <w:color w:val="231F20" w:themeColor="text1"/>
              </w:rPr>
            </w:pPr>
            <w:r w:rsidRPr="00A448BC">
              <w:rPr>
                <w:rFonts w:eastAsia="Arial" w:cs="Arial"/>
                <w:color w:val="231F20" w:themeColor="text1"/>
              </w:rPr>
              <w:t xml:space="preserve">Working alongside other specialist services in our service area to promote access to our service – </w:t>
            </w:r>
            <w:r w:rsidRPr="00A448BC">
              <w:rPr>
                <w:rFonts w:eastAsia="Arial" w:cs="Arial"/>
                <w:b/>
                <w:bCs/>
                <w:color w:val="231F20" w:themeColor="text1"/>
              </w:rPr>
              <w:t>9/10</w:t>
            </w:r>
            <w:r w:rsidRPr="00A448BC">
              <w:rPr>
                <w:rFonts w:eastAsia="Arial" w:cs="Arial"/>
                <w:color w:val="231F20" w:themeColor="text1"/>
              </w:rPr>
              <w:t xml:space="preserve"> Services</w:t>
            </w:r>
          </w:p>
          <w:p w:rsidRPr="00A448BC" w:rsidR="00A448BC" w:rsidP="00153403" w:rsidRDefault="00A448BC" w14:paraId="5CE87605" w14:textId="77777777">
            <w:pPr>
              <w:numPr>
                <w:ilvl w:val="0"/>
                <w:numId w:val="23"/>
              </w:numPr>
              <w:ind w:right="-20"/>
              <w:rPr>
                <w:rFonts w:eastAsia="Arial" w:cs="Arial"/>
                <w:color w:val="231F20" w:themeColor="text1"/>
              </w:rPr>
            </w:pPr>
            <w:r w:rsidRPr="00A448BC">
              <w:rPr>
                <w:rFonts w:eastAsia="Arial" w:cs="Arial"/>
                <w:color w:val="231F20" w:themeColor="text1"/>
              </w:rPr>
              <w:t xml:space="preserve">Patient resources and service promotional material available within GP surgeries – </w:t>
            </w:r>
            <w:r w:rsidRPr="00A448BC">
              <w:rPr>
                <w:rFonts w:eastAsia="Arial" w:cs="Arial"/>
                <w:b/>
                <w:bCs/>
                <w:color w:val="231F20" w:themeColor="text1"/>
              </w:rPr>
              <w:t>9/10</w:t>
            </w:r>
            <w:r w:rsidRPr="00A448BC">
              <w:rPr>
                <w:rFonts w:eastAsia="Arial" w:cs="Arial"/>
                <w:color w:val="231F20" w:themeColor="text1"/>
              </w:rPr>
              <w:t xml:space="preserve"> Services</w:t>
            </w:r>
          </w:p>
          <w:p w:rsidRPr="00BD785F" w:rsidR="00BD785F" w:rsidP="00153403" w:rsidRDefault="00A448BC" w14:paraId="60D8DA45" w14:textId="5BB2CD14">
            <w:pPr>
              <w:numPr>
                <w:ilvl w:val="0"/>
                <w:numId w:val="23"/>
              </w:numPr>
              <w:ind w:right="-20"/>
              <w:rPr>
                <w:rFonts w:eastAsia="Arial" w:cs="Arial"/>
                <w:color w:val="231F20" w:themeColor="text1"/>
              </w:rPr>
            </w:pPr>
            <w:r w:rsidRPr="00A448BC">
              <w:rPr>
                <w:rFonts w:eastAsia="Arial" w:cs="Arial"/>
                <w:color w:val="231F20" w:themeColor="text1"/>
              </w:rPr>
              <w:lastRenderedPageBreak/>
              <w:t xml:space="preserve">Patient resources and service promotional material available in other areas (libraries, supermarkets, town halls, etc.) – </w:t>
            </w:r>
            <w:r w:rsidRPr="00A448BC">
              <w:rPr>
                <w:rFonts w:eastAsia="Arial" w:cs="Arial"/>
                <w:b/>
                <w:bCs/>
                <w:color w:val="231F20" w:themeColor="text1"/>
              </w:rPr>
              <w:t>7/10</w:t>
            </w:r>
            <w:r w:rsidRPr="00A448BC">
              <w:rPr>
                <w:rFonts w:eastAsia="Arial" w:cs="Arial"/>
                <w:color w:val="231F20" w:themeColor="text1"/>
              </w:rPr>
              <w:t xml:space="preserve"> Services</w:t>
            </w:r>
          </w:p>
          <w:p w:rsidR="70022353" w:rsidP="00A22F8A" w:rsidRDefault="70022353" w14:paraId="130559C9" w14:textId="64A4E718">
            <w:pPr>
              <w:ind w:right="-20"/>
              <w:rPr>
                <w:rFonts w:eastAsia="Arial" w:cs="Arial"/>
                <w:color w:val="231F20" w:themeColor="text1"/>
                <w:sz w:val="12"/>
                <w:szCs w:val="12"/>
              </w:rPr>
            </w:pPr>
          </w:p>
          <w:p w:rsidRPr="00A22F8A" w:rsidR="00A22F8A" w:rsidP="00A22F8A" w:rsidRDefault="00A22F8A" w14:paraId="6A711A0D" w14:textId="5FFE1092">
            <w:pPr>
              <w:ind w:right="-20"/>
              <w:rPr>
                <w:rFonts w:eastAsia="Arial" w:cs="Arial"/>
                <w:color w:val="231F20" w:themeColor="text1"/>
              </w:rPr>
            </w:pPr>
          </w:p>
          <w:p w:rsidRPr="00A22F8A" w:rsidR="70022353" w:rsidP="00A22F8A" w:rsidRDefault="70022353" w14:paraId="51B9E747" w14:textId="60EE15B9">
            <w:pPr>
              <w:ind w:right="-20"/>
              <w:rPr>
                <w:rFonts w:eastAsia="Arial" w:cs="Arial"/>
                <w:color w:val="231F20" w:themeColor="text1"/>
              </w:rPr>
            </w:pPr>
          </w:p>
        </w:tc>
        <w:tc>
          <w:tcPr>
            <w:tcW w:w="3986" w:type="dxa"/>
            <w:tcMar/>
          </w:tcPr>
          <w:p w:rsidRPr="00615C9F" w:rsidR="00E56CA0" w:rsidP="00E56CA0" w:rsidRDefault="00E56CA0" w14:paraId="0A1DFED9" w14:textId="77777777">
            <w:pPr>
              <w:pStyle w:val="TableText"/>
              <w:rPr>
                <w:rFonts w:eastAsia="Arial" w:cs="Arial"/>
                <w:b/>
                <w:bCs/>
              </w:rPr>
            </w:pPr>
            <w:r w:rsidRPr="00615C9F">
              <w:rPr>
                <w:rFonts w:eastAsia="Arial" w:cs="Arial"/>
                <w:b/>
                <w:bCs/>
              </w:rPr>
              <w:lastRenderedPageBreak/>
              <w:t>Score</w:t>
            </w:r>
            <w:r>
              <w:rPr>
                <w:rFonts w:eastAsia="Arial" w:cs="Arial"/>
                <w:b/>
                <w:bCs/>
              </w:rPr>
              <w:t>:</w:t>
            </w:r>
            <w:r w:rsidRPr="00615C9F">
              <w:rPr>
                <w:rFonts w:eastAsia="Arial" w:cs="Arial"/>
                <w:b/>
                <w:bCs/>
              </w:rPr>
              <w:t xml:space="preserve"> </w:t>
            </w:r>
            <w:r>
              <w:rPr>
                <w:rFonts w:eastAsia="Arial" w:cs="Arial"/>
                <w:b/>
                <w:bCs/>
              </w:rPr>
              <w:t>2 (Achieving)</w:t>
            </w:r>
          </w:p>
          <w:p w:rsidRPr="008B07F3" w:rsidR="00F655BD" w:rsidP="00F655BD" w:rsidRDefault="00F655BD" w14:paraId="14A41AA5" w14:textId="6A4FC7E9">
            <w:pPr>
              <w:pStyle w:val="TableText"/>
              <w:rPr>
                <w:rFonts w:eastAsia="Arial" w:cs="Arial"/>
              </w:rPr>
            </w:pPr>
            <w:r>
              <w:rPr>
                <w:rFonts w:eastAsia="Arial" w:cs="Arial"/>
              </w:rPr>
              <w:t xml:space="preserve">Last year’s score: </w:t>
            </w:r>
            <w:r>
              <w:rPr>
                <w:rFonts w:eastAsia="Arial" w:cs="Arial"/>
              </w:rPr>
              <w:t xml:space="preserve">2 </w:t>
            </w:r>
            <w:r>
              <w:rPr>
                <w:rFonts w:eastAsia="Arial" w:cs="Arial"/>
              </w:rPr>
              <w:t>(</w:t>
            </w:r>
            <w:r>
              <w:rPr>
                <w:rFonts w:eastAsia="Arial" w:cs="Arial"/>
              </w:rPr>
              <w:t>Achieving</w:t>
            </w:r>
            <w:r>
              <w:rPr>
                <w:rFonts w:eastAsia="Arial" w:cs="Arial"/>
              </w:rPr>
              <w:t>)</w:t>
            </w:r>
          </w:p>
          <w:p w:rsidR="00BB480F" w:rsidP="00B856E9" w:rsidRDefault="00BB480F" w14:paraId="17935ACE" w14:textId="77777777">
            <w:pPr>
              <w:pStyle w:val="TableText"/>
              <w:rPr>
                <w:b/>
              </w:rPr>
            </w:pPr>
          </w:p>
          <w:p w:rsidR="000F00E2" w:rsidP="00B856E9" w:rsidRDefault="000F00E2" w14:paraId="479B2336" w14:textId="77777777">
            <w:pPr>
              <w:pStyle w:val="TableText"/>
              <w:rPr>
                <w:b/>
              </w:rPr>
            </w:pPr>
            <w:r>
              <w:rPr>
                <w:b/>
              </w:rPr>
              <w:t>Feedback to improve:</w:t>
            </w:r>
          </w:p>
          <w:p w:rsidR="000F00E2" w:rsidP="00B856E9" w:rsidRDefault="000F00E2" w14:paraId="64285A8D" w14:textId="77777777">
            <w:pPr>
              <w:pStyle w:val="TableText"/>
              <w:rPr>
                <w:b/>
              </w:rPr>
            </w:pPr>
          </w:p>
          <w:p w:rsidR="00B66109" w:rsidP="00153403" w:rsidRDefault="00B66109" w14:paraId="25936792" w14:textId="77777777">
            <w:pPr>
              <w:pStyle w:val="ListParagraph"/>
              <w:numPr>
                <w:ilvl w:val="0"/>
                <w:numId w:val="59"/>
              </w:numPr>
              <w:spacing w:after="160" w:line="259" w:lineRule="auto"/>
            </w:pPr>
            <w:r>
              <w:t xml:space="preserve">Do more to incentivise a full suite of EDI champions across all services. </w:t>
            </w:r>
          </w:p>
          <w:p w:rsidR="00B66109" w:rsidP="00153403" w:rsidRDefault="00B66109" w14:paraId="44C647F6" w14:textId="46268782">
            <w:pPr>
              <w:pStyle w:val="ListParagraph"/>
              <w:numPr>
                <w:ilvl w:val="0"/>
                <w:numId w:val="59"/>
              </w:numPr>
              <w:spacing w:after="160" w:line="259" w:lineRule="auto"/>
            </w:pPr>
            <w:r>
              <w:t xml:space="preserve">List wait times for self-referral on our external websites so that patients are aware of the time before they receive treatment. </w:t>
            </w:r>
          </w:p>
          <w:p w:rsidR="00594062" w:rsidP="0846ACC2" w:rsidRDefault="00594062" w14:paraId="34D2C1D0" w14:textId="1814DC62" w14:noSpellErr="1">
            <w:pPr>
              <w:pStyle w:val="ListParagraph"/>
              <w:numPr>
                <w:ilvl w:val="0"/>
                <w:numId w:val="59"/>
              </w:numPr>
              <w:spacing w:after="160" w:line="259" w:lineRule="auto"/>
              <w:rPr>
                <w:lang w:val="en-GB"/>
              </w:rPr>
            </w:pPr>
            <w:r w:rsidRPr="0846ACC2" w:rsidR="00594062">
              <w:rPr>
                <w:lang w:val="en-GB"/>
              </w:rPr>
              <w:t xml:space="preserve">Mirror good practice across the organisation such as </w:t>
            </w:r>
            <w:r w:rsidRPr="0846ACC2" w:rsidR="003B5379">
              <w:rPr>
                <w:lang w:val="en-GB"/>
              </w:rPr>
              <w:t>patient materials in a wide range of languages</w:t>
            </w:r>
            <w:r w:rsidRPr="0846ACC2" w:rsidR="003B5379">
              <w:rPr>
                <w:lang w:val="en-GB"/>
              </w:rPr>
              <w:t xml:space="preserve">. </w:t>
            </w:r>
            <w:r w:rsidRPr="0846ACC2" w:rsidR="00450A11">
              <w:rPr>
                <w:lang w:val="en-GB"/>
              </w:rPr>
              <w:t xml:space="preserve"> </w:t>
            </w:r>
          </w:p>
          <w:p w:rsidRPr="000F00E2" w:rsidR="000F00E2" w:rsidP="00B856E9" w:rsidRDefault="000F00E2" w14:paraId="6CD9700B" w14:textId="5F2B2C4B">
            <w:pPr>
              <w:pStyle w:val="TableText"/>
              <w:rPr>
                <w:bCs/>
              </w:rPr>
            </w:pPr>
          </w:p>
        </w:tc>
        <w:tc>
          <w:tcPr>
            <w:tcW w:w="2315" w:type="dxa"/>
            <w:gridSpan w:val="2"/>
            <w:tcMar/>
          </w:tcPr>
          <w:p w:rsidRPr="009D1CC6" w:rsidR="00BB480F" w:rsidP="00B856E9" w:rsidRDefault="00AE4146" w14:paraId="6CAC56B8" w14:textId="672B25F6">
            <w:pPr>
              <w:pStyle w:val="TableText"/>
            </w:pPr>
            <w:r>
              <w:t>Service Lead – BNSSG</w:t>
            </w:r>
            <w:r w:rsidR="00E90E72">
              <w:t xml:space="preserve">, BNB, K&amp;M, </w:t>
            </w:r>
            <w:r w:rsidR="006E36F6">
              <w:t xml:space="preserve">WE, LLR, Notts, Newcastle, Bromley &amp; Lambeth, </w:t>
            </w:r>
            <w:r w:rsidR="007A1A8E">
              <w:t>Pennine, Derm</w:t>
            </w:r>
          </w:p>
        </w:tc>
      </w:tr>
      <w:tr w:rsidRPr="009D1CC6" w:rsidR="00BB480F" w:rsidTr="0846ACC2" w14:paraId="7173C406" w14:textId="77777777">
        <w:trPr>
          <w:cantSplit/>
          <w:trHeight w:val="1134"/>
        </w:trPr>
        <w:tc>
          <w:tcPr>
            <w:tcW w:w="1053" w:type="dxa"/>
            <w:vMerge/>
            <w:tcMar/>
          </w:tcPr>
          <w:p w:rsidRPr="009D1CC6" w:rsidR="00BB480F" w:rsidP="00B856E9" w:rsidRDefault="00BB480F" w14:paraId="37C786F8" w14:textId="77777777">
            <w:pPr>
              <w:rPr>
                <w:rFonts w:cs="Arial"/>
              </w:rPr>
            </w:pPr>
          </w:p>
        </w:tc>
        <w:tc>
          <w:tcPr>
            <w:tcW w:w="2064" w:type="dxa"/>
            <w:shd w:val="clear" w:color="auto" w:fill="BDDEFF" w:themeFill="accent1" w:themeFillTint="33"/>
            <w:tcMar/>
            <w:vAlign w:val="center"/>
          </w:tcPr>
          <w:p w:rsidRPr="009D1CC6" w:rsidR="00BB480F" w:rsidP="00B856E9" w:rsidRDefault="00BB480F" w14:paraId="7C91A7AA" w14:textId="77777777">
            <w:pPr>
              <w:rPr>
                <w:rFonts w:cs="Arial"/>
              </w:rPr>
            </w:pPr>
            <w:r w:rsidRPr="009D1CC6">
              <w:rPr>
                <w:rFonts w:cs="Arial"/>
              </w:rPr>
              <w:t>1B: Individual p</w:t>
            </w:r>
            <w:r w:rsidRPr="009D1CC6">
              <w:rPr>
                <w:rFonts w:cs="Arial"/>
                <w:bCs/>
              </w:rPr>
              <w:t xml:space="preserve">atients (service users) </w:t>
            </w:r>
            <w:r w:rsidRPr="009D1CC6">
              <w:rPr>
                <w:rFonts w:cs="Arial"/>
              </w:rPr>
              <w:t>health needs are met</w:t>
            </w:r>
          </w:p>
        </w:tc>
        <w:tc>
          <w:tcPr>
            <w:tcW w:w="4187" w:type="dxa"/>
            <w:tcMar/>
          </w:tcPr>
          <w:p w:rsidR="70022353" w:rsidP="70022353" w:rsidRDefault="70022353" w14:paraId="6FB379D2" w14:textId="22D75060">
            <w:pPr>
              <w:ind w:left="-20" w:right="-20"/>
            </w:pPr>
            <w:r w:rsidRPr="70022353">
              <w:rPr>
                <w:rFonts w:eastAsia="Arial" w:cs="Arial"/>
                <w:color w:val="231F20" w:themeColor="text1"/>
              </w:rPr>
              <w:t>Recovery data shows most patients health needs are met (5</w:t>
            </w:r>
            <w:r w:rsidR="00877881">
              <w:rPr>
                <w:rFonts w:eastAsia="Arial" w:cs="Arial"/>
                <w:color w:val="231F20" w:themeColor="text1"/>
              </w:rPr>
              <w:t>1</w:t>
            </w:r>
            <w:r w:rsidRPr="70022353">
              <w:rPr>
                <w:rFonts w:eastAsia="Arial" w:cs="Arial"/>
                <w:color w:val="231F20" w:themeColor="text1"/>
              </w:rPr>
              <w:t>.</w:t>
            </w:r>
            <w:r w:rsidR="00877881">
              <w:rPr>
                <w:rFonts w:eastAsia="Arial" w:cs="Arial"/>
                <w:color w:val="231F20" w:themeColor="text1"/>
              </w:rPr>
              <w:t>6</w:t>
            </w:r>
            <w:r w:rsidRPr="70022353">
              <w:rPr>
                <w:rFonts w:eastAsia="Arial" w:cs="Arial"/>
                <w:color w:val="231F20" w:themeColor="text1"/>
              </w:rPr>
              <w:t xml:space="preserve">% recovery rate vs 50% national target). </w:t>
            </w:r>
          </w:p>
          <w:p w:rsidR="70022353" w:rsidP="70022353" w:rsidRDefault="70022353" w14:paraId="2260CEA2" w14:textId="6F9BD8C4">
            <w:pPr>
              <w:ind w:left="-20" w:right="-20"/>
            </w:pPr>
            <w:r w:rsidRPr="70022353">
              <w:rPr>
                <w:rFonts w:eastAsia="Arial" w:cs="Arial"/>
                <w:b/>
                <w:bCs/>
                <w:color w:val="231F20" w:themeColor="text1"/>
              </w:rPr>
              <w:t xml:space="preserve"> </w:t>
            </w:r>
          </w:p>
          <w:p w:rsidRPr="00FB459A" w:rsidR="00FB459A" w:rsidP="00153403" w:rsidRDefault="00FB459A" w14:paraId="5E703E76" w14:textId="77777777">
            <w:pPr>
              <w:numPr>
                <w:ilvl w:val="0"/>
                <w:numId w:val="24"/>
              </w:numPr>
              <w:ind w:right="-20"/>
              <w:rPr>
                <w:rFonts w:eastAsia="Arial" w:cs="Arial"/>
                <w:color w:val="231F20" w:themeColor="text1"/>
              </w:rPr>
            </w:pPr>
            <w:r w:rsidRPr="00FB459A">
              <w:rPr>
                <w:rFonts w:eastAsia="Arial" w:cs="Arial"/>
                <w:b/>
                <w:bCs/>
                <w:color w:val="231F20" w:themeColor="text1"/>
              </w:rPr>
              <w:t xml:space="preserve">Overall Recovery Rate </w:t>
            </w:r>
            <w:r w:rsidRPr="00FB459A">
              <w:rPr>
                <w:rFonts w:eastAsia="Arial" w:cs="Arial"/>
                <w:color w:val="231F20" w:themeColor="text1"/>
              </w:rPr>
              <w:t>– 51.6%</w:t>
            </w:r>
          </w:p>
          <w:p w:rsidRPr="00FB459A" w:rsidR="00FB459A" w:rsidP="00153403" w:rsidRDefault="00FB459A" w14:paraId="13191800" w14:textId="77777777">
            <w:pPr>
              <w:numPr>
                <w:ilvl w:val="0"/>
                <w:numId w:val="25"/>
              </w:numPr>
              <w:ind w:right="-20"/>
              <w:rPr>
                <w:rFonts w:eastAsia="Arial" w:cs="Arial"/>
                <w:color w:val="231F20" w:themeColor="text1"/>
              </w:rPr>
            </w:pPr>
            <w:r w:rsidRPr="00FB459A">
              <w:rPr>
                <w:rFonts w:eastAsia="Arial" w:cs="Arial"/>
                <w:b/>
                <w:bCs/>
                <w:color w:val="231F20" w:themeColor="text1"/>
              </w:rPr>
              <w:t>18-25</w:t>
            </w:r>
            <w:r w:rsidRPr="00FB459A">
              <w:rPr>
                <w:rFonts w:eastAsia="Arial" w:cs="Arial"/>
                <w:color w:val="231F20" w:themeColor="text1"/>
              </w:rPr>
              <w:t xml:space="preserve"> – 45%</w:t>
            </w:r>
          </w:p>
          <w:p w:rsidRPr="00FB459A" w:rsidR="00FB459A" w:rsidP="00153403" w:rsidRDefault="00FB459A" w14:paraId="44BA7764" w14:textId="77777777">
            <w:pPr>
              <w:numPr>
                <w:ilvl w:val="0"/>
                <w:numId w:val="26"/>
              </w:numPr>
              <w:ind w:right="-20"/>
              <w:rPr>
                <w:rFonts w:eastAsia="Arial" w:cs="Arial"/>
                <w:color w:val="231F20" w:themeColor="text1"/>
              </w:rPr>
            </w:pPr>
            <w:r w:rsidRPr="00FB459A">
              <w:rPr>
                <w:rFonts w:eastAsia="Arial" w:cs="Arial"/>
                <w:b/>
                <w:bCs/>
                <w:color w:val="231F20" w:themeColor="text1"/>
              </w:rPr>
              <w:t>65+</w:t>
            </w:r>
            <w:r w:rsidRPr="00FB459A">
              <w:rPr>
                <w:rFonts w:eastAsia="Arial" w:cs="Arial"/>
                <w:color w:val="231F20" w:themeColor="text1"/>
              </w:rPr>
              <w:t xml:space="preserve"> - 65.4% </w:t>
            </w:r>
          </w:p>
          <w:p w:rsidRPr="00FB459A" w:rsidR="00FB459A" w:rsidP="00153403" w:rsidRDefault="00FB459A" w14:paraId="4083046E" w14:textId="77777777">
            <w:pPr>
              <w:numPr>
                <w:ilvl w:val="0"/>
                <w:numId w:val="27"/>
              </w:numPr>
              <w:ind w:right="-20"/>
              <w:rPr>
                <w:rFonts w:eastAsia="Arial" w:cs="Arial"/>
                <w:color w:val="231F20" w:themeColor="text1"/>
              </w:rPr>
            </w:pPr>
            <w:r w:rsidRPr="00FB459A">
              <w:rPr>
                <w:rFonts w:eastAsia="Arial" w:cs="Arial"/>
                <w:b/>
                <w:bCs/>
                <w:color w:val="231F20" w:themeColor="text1"/>
              </w:rPr>
              <w:t>Female</w:t>
            </w:r>
            <w:r w:rsidRPr="00FB459A">
              <w:rPr>
                <w:rFonts w:eastAsia="Arial" w:cs="Arial"/>
                <w:color w:val="231F20" w:themeColor="text1"/>
              </w:rPr>
              <w:t xml:space="preserve"> – 51.2%</w:t>
            </w:r>
          </w:p>
          <w:p w:rsidRPr="00FB459A" w:rsidR="00FB459A" w:rsidP="00153403" w:rsidRDefault="00FB459A" w14:paraId="7D4DC646" w14:textId="77777777">
            <w:pPr>
              <w:numPr>
                <w:ilvl w:val="0"/>
                <w:numId w:val="28"/>
              </w:numPr>
              <w:ind w:right="-20"/>
              <w:rPr>
                <w:rFonts w:eastAsia="Arial" w:cs="Arial"/>
                <w:color w:val="231F20" w:themeColor="text1"/>
              </w:rPr>
            </w:pPr>
            <w:r w:rsidRPr="00FB459A">
              <w:rPr>
                <w:rFonts w:eastAsia="Arial" w:cs="Arial"/>
                <w:b/>
                <w:bCs/>
                <w:color w:val="231F20" w:themeColor="text1"/>
              </w:rPr>
              <w:t>Male</w:t>
            </w:r>
            <w:r w:rsidRPr="00FB459A">
              <w:rPr>
                <w:rFonts w:eastAsia="Arial" w:cs="Arial"/>
                <w:color w:val="231F20" w:themeColor="text1"/>
              </w:rPr>
              <w:t xml:space="preserve"> – 52.7%</w:t>
            </w:r>
          </w:p>
          <w:p w:rsidRPr="00FB459A" w:rsidR="00FB459A" w:rsidP="00153403" w:rsidRDefault="00FB459A" w14:paraId="2BBC7539" w14:textId="77777777">
            <w:pPr>
              <w:numPr>
                <w:ilvl w:val="0"/>
                <w:numId w:val="29"/>
              </w:numPr>
              <w:ind w:right="-20"/>
              <w:rPr>
                <w:rFonts w:eastAsia="Arial" w:cs="Arial"/>
                <w:color w:val="231F20" w:themeColor="text1"/>
              </w:rPr>
            </w:pPr>
            <w:r w:rsidRPr="00FB459A">
              <w:rPr>
                <w:rFonts w:eastAsia="Arial" w:cs="Arial"/>
                <w:b/>
                <w:bCs/>
                <w:color w:val="231F20" w:themeColor="text1"/>
              </w:rPr>
              <w:t>Non-Binary</w:t>
            </w:r>
            <w:r w:rsidRPr="00FB459A">
              <w:rPr>
                <w:rFonts w:eastAsia="Arial" w:cs="Arial"/>
                <w:color w:val="231F20" w:themeColor="text1"/>
              </w:rPr>
              <w:t xml:space="preserve"> - 45.7%</w:t>
            </w:r>
          </w:p>
          <w:p w:rsidRPr="00FB459A" w:rsidR="00FB459A" w:rsidP="00153403" w:rsidRDefault="00FB459A" w14:paraId="77E9E70B" w14:textId="77777777">
            <w:pPr>
              <w:numPr>
                <w:ilvl w:val="0"/>
                <w:numId w:val="30"/>
              </w:numPr>
              <w:ind w:right="-20"/>
              <w:rPr>
                <w:rFonts w:eastAsia="Arial" w:cs="Arial"/>
                <w:color w:val="231F20" w:themeColor="text1"/>
              </w:rPr>
            </w:pPr>
            <w:r w:rsidRPr="00FB459A">
              <w:rPr>
                <w:rFonts w:eastAsia="Arial" w:cs="Arial"/>
                <w:b/>
                <w:bCs/>
                <w:color w:val="231F20" w:themeColor="text1"/>
              </w:rPr>
              <w:t xml:space="preserve">Lesbian </w:t>
            </w:r>
            <w:r w:rsidRPr="00FB459A">
              <w:rPr>
                <w:rFonts w:eastAsia="Arial" w:cs="Arial"/>
                <w:color w:val="231F20" w:themeColor="text1"/>
              </w:rPr>
              <w:t>– 47.6%</w:t>
            </w:r>
          </w:p>
          <w:p w:rsidRPr="00FB459A" w:rsidR="00FB459A" w:rsidP="00153403" w:rsidRDefault="00FB459A" w14:paraId="63517AF1" w14:textId="77777777">
            <w:pPr>
              <w:numPr>
                <w:ilvl w:val="0"/>
                <w:numId w:val="31"/>
              </w:numPr>
              <w:ind w:right="-20"/>
              <w:rPr>
                <w:rFonts w:eastAsia="Arial" w:cs="Arial"/>
                <w:color w:val="231F20" w:themeColor="text1"/>
              </w:rPr>
            </w:pPr>
            <w:r w:rsidRPr="00FB459A">
              <w:rPr>
                <w:rFonts w:eastAsia="Arial" w:cs="Arial"/>
                <w:b/>
                <w:bCs/>
                <w:color w:val="231F20" w:themeColor="text1"/>
              </w:rPr>
              <w:t>Gay</w:t>
            </w:r>
            <w:r w:rsidRPr="00FB459A">
              <w:rPr>
                <w:rFonts w:eastAsia="Arial" w:cs="Arial"/>
                <w:color w:val="231F20" w:themeColor="text1"/>
              </w:rPr>
              <w:t xml:space="preserve"> – 52.8%</w:t>
            </w:r>
          </w:p>
          <w:p w:rsidRPr="00FB459A" w:rsidR="00FB459A" w:rsidP="00153403" w:rsidRDefault="00FB459A" w14:paraId="47E669C2" w14:textId="77777777">
            <w:pPr>
              <w:numPr>
                <w:ilvl w:val="0"/>
                <w:numId w:val="32"/>
              </w:numPr>
              <w:ind w:right="-20"/>
              <w:rPr>
                <w:rFonts w:eastAsia="Arial" w:cs="Arial"/>
                <w:color w:val="231F20" w:themeColor="text1"/>
              </w:rPr>
            </w:pPr>
            <w:r w:rsidRPr="00FB459A">
              <w:rPr>
                <w:rFonts w:eastAsia="Arial" w:cs="Arial"/>
                <w:b/>
                <w:bCs/>
                <w:color w:val="231F20" w:themeColor="text1"/>
              </w:rPr>
              <w:t>Bisexual</w:t>
            </w:r>
            <w:r w:rsidRPr="00FB459A">
              <w:rPr>
                <w:rFonts w:eastAsia="Arial" w:cs="Arial"/>
                <w:color w:val="231F20" w:themeColor="text1"/>
              </w:rPr>
              <w:t xml:space="preserve"> – 46.8% </w:t>
            </w:r>
          </w:p>
          <w:p w:rsidRPr="00FB459A" w:rsidR="00FB459A" w:rsidP="00153403" w:rsidRDefault="00FB459A" w14:paraId="6D741B21" w14:textId="77777777">
            <w:pPr>
              <w:numPr>
                <w:ilvl w:val="0"/>
                <w:numId w:val="33"/>
              </w:numPr>
              <w:ind w:right="-20"/>
              <w:rPr>
                <w:rFonts w:eastAsia="Arial" w:cs="Arial"/>
                <w:color w:val="231F20" w:themeColor="text1"/>
              </w:rPr>
            </w:pPr>
            <w:r w:rsidRPr="00FB459A">
              <w:rPr>
                <w:rFonts w:eastAsia="Arial" w:cs="Arial"/>
                <w:b/>
                <w:bCs/>
                <w:color w:val="231F20" w:themeColor="text1"/>
              </w:rPr>
              <w:t xml:space="preserve">Has disability </w:t>
            </w:r>
            <w:r w:rsidRPr="00FB459A">
              <w:rPr>
                <w:rFonts w:eastAsia="Arial" w:cs="Arial"/>
                <w:color w:val="231F20" w:themeColor="text1"/>
              </w:rPr>
              <w:t>– 42.9%</w:t>
            </w:r>
          </w:p>
          <w:p w:rsidRPr="00FB459A" w:rsidR="00FB459A" w:rsidP="00153403" w:rsidRDefault="00FB459A" w14:paraId="1A41B129" w14:textId="77777777">
            <w:pPr>
              <w:numPr>
                <w:ilvl w:val="0"/>
                <w:numId w:val="34"/>
              </w:numPr>
              <w:ind w:right="-20"/>
              <w:rPr>
                <w:rFonts w:eastAsia="Arial" w:cs="Arial"/>
                <w:color w:val="231F20" w:themeColor="text1"/>
              </w:rPr>
            </w:pPr>
            <w:r w:rsidRPr="00FB459A">
              <w:rPr>
                <w:rFonts w:eastAsia="Arial" w:cs="Arial"/>
                <w:b/>
                <w:bCs/>
                <w:color w:val="231F20" w:themeColor="text1"/>
              </w:rPr>
              <w:t>Has LTC</w:t>
            </w:r>
            <w:r w:rsidRPr="00FB459A">
              <w:rPr>
                <w:rFonts w:eastAsia="Arial" w:cs="Arial"/>
                <w:color w:val="231F20" w:themeColor="text1"/>
              </w:rPr>
              <w:t xml:space="preserve"> – 48.2%</w:t>
            </w:r>
          </w:p>
          <w:p w:rsidR="00FB459A" w:rsidP="00153403" w:rsidRDefault="00FB459A" w14:paraId="65362239" w14:textId="77777777">
            <w:pPr>
              <w:numPr>
                <w:ilvl w:val="0"/>
                <w:numId w:val="35"/>
              </w:numPr>
              <w:ind w:right="-20"/>
              <w:rPr>
                <w:rFonts w:eastAsia="Arial" w:cs="Arial"/>
                <w:color w:val="231F20" w:themeColor="text1"/>
              </w:rPr>
            </w:pPr>
            <w:r w:rsidRPr="00FB459A">
              <w:rPr>
                <w:rFonts w:eastAsia="Arial" w:cs="Arial"/>
                <w:b/>
                <w:bCs/>
                <w:color w:val="231F20" w:themeColor="text1"/>
              </w:rPr>
              <w:t xml:space="preserve">From Racially Minoritised Community </w:t>
            </w:r>
            <w:r w:rsidRPr="00FB459A">
              <w:rPr>
                <w:rFonts w:eastAsia="Arial" w:cs="Arial"/>
                <w:color w:val="231F20" w:themeColor="text1"/>
              </w:rPr>
              <w:t>– 48%</w:t>
            </w:r>
          </w:p>
          <w:p w:rsidR="00FB459A" w:rsidP="003A527D" w:rsidRDefault="00FB459A" w14:paraId="127778CB" w14:textId="77777777">
            <w:pPr>
              <w:ind w:right="-20"/>
              <w:rPr>
                <w:rFonts w:eastAsia="Arial" w:cs="Arial"/>
                <w:b/>
                <w:bCs/>
                <w:color w:val="231F20" w:themeColor="text1"/>
              </w:rPr>
            </w:pPr>
          </w:p>
          <w:p w:rsidRPr="003A527D" w:rsidR="003A527D" w:rsidP="00153403" w:rsidRDefault="003A527D" w14:paraId="4210A3D0" w14:textId="77777777">
            <w:pPr>
              <w:numPr>
                <w:ilvl w:val="0"/>
                <w:numId w:val="36"/>
              </w:numPr>
              <w:ind w:right="-20"/>
              <w:rPr>
                <w:rFonts w:eastAsia="Arial" w:cs="Arial"/>
                <w:color w:val="231F20" w:themeColor="text1"/>
              </w:rPr>
            </w:pPr>
            <w:r w:rsidRPr="003A527D">
              <w:rPr>
                <w:rFonts w:eastAsia="Arial" w:cs="Arial"/>
                <w:color w:val="231F20" w:themeColor="text1"/>
              </w:rPr>
              <w:t xml:space="preserve">Different modes of communication are available for those who are hard of </w:t>
            </w:r>
            <w:r w:rsidRPr="003A527D">
              <w:rPr>
                <w:rFonts w:eastAsia="Arial" w:cs="Arial"/>
                <w:color w:val="231F20" w:themeColor="text1"/>
              </w:rPr>
              <w:lastRenderedPageBreak/>
              <w:t xml:space="preserve">hearing including captioning and the offer of face-to-face treatment – </w:t>
            </w:r>
            <w:r w:rsidRPr="003A527D">
              <w:rPr>
                <w:rFonts w:eastAsia="Arial" w:cs="Arial"/>
                <w:b/>
                <w:bCs/>
                <w:color w:val="231F20" w:themeColor="text1"/>
              </w:rPr>
              <w:t>10/10</w:t>
            </w:r>
            <w:r w:rsidRPr="003A527D">
              <w:rPr>
                <w:rFonts w:eastAsia="Arial" w:cs="Arial"/>
                <w:color w:val="231F20" w:themeColor="text1"/>
              </w:rPr>
              <w:t xml:space="preserve"> Services</w:t>
            </w:r>
          </w:p>
          <w:p w:rsidRPr="003A527D" w:rsidR="003A527D" w:rsidP="00153403" w:rsidRDefault="003A527D" w14:paraId="13693A15" w14:textId="77777777">
            <w:pPr>
              <w:numPr>
                <w:ilvl w:val="0"/>
                <w:numId w:val="37"/>
              </w:numPr>
              <w:ind w:right="-20"/>
              <w:rPr>
                <w:rFonts w:eastAsia="Arial" w:cs="Arial"/>
                <w:color w:val="231F20" w:themeColor="text1"/>
              </w:rPr>
            </w:pPr>
            <w:r w:rsidRPr="003A527D">
              <w:rPr>
                <w:rFonts w:eastAsia="Arial" w:cs="Arial"/>
                <w:color w:val="231F20" w:themeColor="text1"/>
              </w:rPr>
              <w:t xml:space="preserve">Face-to-face appointments in local areas with accessible nearby parking &amp; public transport – </w:t>
            </w:r>
            <w:r w:rsidRPr="003A527D">
              <w:rPr>
                <w:rFonts w:eastAsia="Arial" w:cs="Arial"/>
                <w:b/>
                <w:bCs/>
                <w:color w:val="231F20" w:themeColor="text1"/>
              </w:rPr>
              <w:t>9/10</w:t>
            </w:r>
            <w:r w:rsidRPr="003A527D">
              <w:rPr>
                <w:rFonts w:eastAsia="Arial" w:cs="Arial"/>
                <w:color w:val="231F20" w:themeColor="text1"/>
              </w:rPr>
              <w:t xml:space="preserve"> Services</w:t>
            </w:r>
          </w:p>
          <w:p w:rsidRPr="003A527D" w:rsidR="003A527D" w:rsidP="00153403" w:rsidRDefault="003A527D" w14:paraId="46E5F119" w14:textId="77777777">
            <w:pPr>
              <w:numPr>
                <w:ilvl w:val="0"/>
                <w:numId w:val="38"/>
              </w:numPr>
              <w:ind w:right="-20"/>
              <w:rPr>
                <w:rFonts w:eastAsia="Arial" w:cs="Arial"/>
                <w:color w:val="231F20" w:themeColor="text1"/>
              </w:rPr>
            </w:pPr>
            <w:r w:rsidRPr="003A527D">
              <w:rPr>
                <w:rFonts w:eastAsia="Arial" w:cs="Arial"/>
                <w:color w:val="231F20" w:themeColor="text1"/>
              </w:rPr>
              <w:t xml:space="preserve">Video or face-to-face appointments with transcripts available for those who lip-read, BSL interpreters available – </w:t>
            </w:r>
            <w:r w:rsidRPr="003A527D">
              <w:rPr>
                <w:rFonts w:eastAsia="Arial" w:cs="Arial"/>
                <w:b/>
                <w:bCs/>
                <w:color w:val="231F20" w:themeColor="text1"/>
              </w:rPr>
              <w:t xml:space="preserve">10/10 </w:t>
            </w:r>
            <w:r w:rsidRPr="003A527D">
              <w:rPr>
                <w:rFonts w:eastAsia="Arial" w:cs="Arial"/>
                <w:color w:val="231F20" w:themeColor="text1"/>
              </w:rPr>
              <w:t>Services</w:t>
            </w:r>
          </w:p>
          <w:p w:rsidRPr="003A527D" w:rsidR="003A527D" w:rsidP="00153403" w:rsidRDefault="003A527D" w14:paraId="7E5F3222" w14:textId="77777777">
            <w:pPr>
              <w:numPr>
                <w:ilvl w:val="0"/>
                <w:numId w:val="39"/>
              </w:numPr>
              <w:ind w:right="-20"/>
              <w:rPr>
                <w:rFonts w:eastAsia="Arial" w:cs="Arial"/>
                <w:color w:val="231F20" w:themeColor="text1"/>
              </w:rPr>
            </w:pPr>
            <w:r w:rsidRPr="003A527D">
              <w:rPr>
                <w:rFonts w:eastAsia="Arial" w:cs="Arial"/>
                <w:color w:val="231F20" w:themeColor="text1"/>
              </w:rPr>
              <w:t xml:space="preserve">Following general NHS good practice guidelines for function of service – </w:t>
            </w:r>
            <w:r w:rsidRPr="003A527D">
              <w:rPr>
                <w:rFonts w:eastAsia="Arial" w:cs="Arial"/>
                <w:b/>
                <w:bCs/>
                <w:color w:val="231F20" w:themeColor="text1"/>
              </w:rPr>
              <w:t>10/10</w:t>
            </w:r>
            <w:r w:rsidRPr="003A527D">
              <w:rPr>
                <w:rFonts w:eastAsia="Arial" w:cs="Arial"/>
                <w:color w:val="231F20" w:themeColor="text1"/>
              </w:rPr>
              <w:t xml:space="preserve"> Services</w:t>
            </w:r>
          </w:p>
          <w:p w:rsidR="003A527D" w:rsidP="0846ACC2" w:rsidRDefault="003A527D" w14:paraId="25132B54" w14:textId="77777777" w14:noSpellErr="1">
            <w:pPr>
              <w:numPr>
                <w:ilvl w:val="0"/>
                <w:numId w:val="40"/>
              </w:numPr>
              <w:ind w:right="-20"/>
              <w:rPr>
                <w:rFonts w:eastAsia="Arial" w:cs="Arial"/>
                <w:color w:val="231F20" w:themeColor="text1"/>
                <w:lang w:val="en-GB"/>
              </w:rPr>
            </w:pPr>
            <w:r w:rsidRPr="0846ACC2" w:rsidR="003A527D">
              <w:rPr>
                <w:rFonts w:eastAsia="Arial" w:cs="Arial"/>
                <w:color w:val="231F20" w:themeColor="text1" w:themeTint="FF" w:themeShade="FF"/>
                <w:lang w:val="en-GB"/>
              </w:rPr>
              <w:t xml:space="preserve">Availability of extended sessions including stretch breaks, or shorter sessions to accommodate patients as </w:t>
            </w:r>
            <w:r w:rsidRPr="0846ACC2" w:rsidR="003A527D">
              <w:rPr>
                <w:rFonts w:eastAsia="Arial" w:cs="Arial"/>
                <w:color w:val="231F20" w:themeColor="text1" w:themeTint="FF" w:themeShade="FF"/>
                <w:lang w:val="en-GB"/>
              </w:rPr>
              <w:t>required</w:t>
            </w:r>
            <w:r w:rsidRPr="0846ACC2" w:rsidR="003A527D">
              <w:rPr>
                <w:rFonts w:eastAsia="Arial" w:cs="Arial"/>
                <w:color w:val="231F20" w:themeColor="text1" w:themeTint="FF" w:themeShade="FF"/>
                <w:lang w:val="en-GB"/>
              </w:rPr>
              <w:t xml:space="preserve"> – </w:t>
            </w:r>
            <w:r w:rsidRPr="0846ACC2" w:rsidR="003A527D">
              <w:rPr>
                <w:rFonts w:eastAsia="Arial" w:cs="Arial"/>
                <w:b w:val="1"/>
                <w:bCs w:val="1"/>
                <w:color w:val="231F20" w:themeColor="text1" w:themeTint="FF" w:themeShade="FF"/>
                <w:lang w:val="en-GB"/>
              </w:rPr>
              <w:t>8/10</w:t>
            </w:r>
            <w:r w:rsidRPr="0846ACC2" w:rsidR="003A527D">
              <w:rPr>
                <w:rFonts w:eastAsia="Arial" w:cs="Arial"/>
                <w:color w:val="231F20" w:themeColor="text1" w:themeTint="FF" w:themeShade="FF"/>
                <w:lang w:val="en-GB"/>
              </w:rPr>
              <w:t xml:space="preserve"> Services</w:t>
            </w:r>
          </w:p>
          <w:p w:rsidRPr="002336DE" w:rsidR="002336DE" w:rsidP="00153403" w:rsidRDefault="002336DE" w14:paraId="00D0B19F" w14:textId="77777777">
            <w:pPr>
              <w:numPr>
                <w:ilvl w:val="0"/>
                <w:numId w:val="40"/>
              </w:numPr>
              <w:ind w:right="-20"/>
              <w:rPr>
                <w:rFonts w:eastAsia="Arial" w:cs="Arial"/>
                <w:color w:val="231F20" w:themeColor="text1"/>
              </w:rPr>
            </w:pPr>
            <w:r w:rsidRPr="002336DE">
              <w:rPr>
                <w:rFonts w:eastAsia="Arial" w:cs="Arial"/>
                <w:color w:val="231F20" w:themeColor="text1"/>
              </w:rPr>
              <w:t xml:space="preserve">Flexible DNA Policy – </w:t>
            </w:r>
            <w:r w:rsidRPr="002336DE">
              <w:rPr>
                <w:rFonts w:eastAsia="Arial" w:cs="Arial"/>
                <w:b/>
                <w:bCs/>
                <w:color w:val="231F20" w:themeColor="text1"/>
              </w:rPr>
              <w:t>7/10</w:t>
            </w:r>
            <w:r w:rsidRPr="002336DE">
              <w:rPr>
                <w:rFonts w:eastAsia="Arial" w:cs="Arial"/>
                <w:color w:val="231F20" w:themeColor="text1"/>
              </w:rPr>
              <w:t xml:space="preserve"> Services</w:t>
            </w:r>
          </w:p>
          <w:p w:rsidRPr="002336DE" w:rsidR="002336DE" w:rsidP="00153403" w:rsidRDefault="002336DE" w14:paraId="613AD8A8" w14:textId="77777777">
            <w:pPr>
              <w:numPr>
                <w:ilvl w:val="0"/>
                <w:numId w:val="40"/>
              </w:numPr>
              <w:ind w:right="-20"/>
              <w:rPr>
                <w:rFonts w:eastAsia="Arial" w:cs="Arial"/>
                <w:color w:val="231F20" w:themeColor="text1"/>
              </w:rPr>
            </w:pPr>
            <w:r w:rsidRPr="002336DE">
              <w:rPr>
                <w:rFonts w:eastAsia="Arial" w:cs="Arial"/>
                <w:color w:val="231F20" w:themeColor="text1"/>
              </w:rPr>
              <w:t xml:space="preserve">Pre - and post-natal waitlist prioritisation (where applicable) – </w:t>
            </w:r>
            <w:r w:rsidRPr="002336DE">
              <w:rPr>
                <w:rFonts w:eastAsia="Arial" w:cs="Arial"/>
                <w:b/>
                <w:bCs/>
                <w:color w:val="231F20" w:themeColor="text1"/>
              </w:rPr>
              <w:t>7/10</w:t>
            </w:r>
            <w:r w:rsidRPr="002336DE">
              <w:rPr>
                <w:rFonts w:eastAsia="Arial" w:cs="Arial"/>
                <w:color w:val="231F20" w:themeColor="text1"/>
              </w:rPr>
              <w:t xml:space="preserve"> Services</w:t>
            </w:r>
          </w:p>
          <w:p w:rsidRPr="002336DE" w:rsidR="002336DE" w:rsidP="00153403" w:rsidRDefault="002336DE" w14:paraId="29969234" w14:textId="77777777">
            <w:pPr>
              <w:numPr>
                <w:ilvl w:val="0"/>
                <w:numId w:val="40"/>
              </w:numPr>
              <w:ind w:right="-20"/>
              <w:rPr>
                <w:rFonts w:eastAsia="Arial" w:cs="Arial"/>
                <w:color w:val="231F20" w:themeColor="text1"/>
              </w:rPr>
            </w:pPr>
            <w:r w:rsidRPr="002336DE">
              <w:rPr>
                <w:rFonts w:eastAsia="Arial" w:cs="Arial"/>
                <w:color w:val="231F20" w:themeColor="text1"/>
              </w:rPr>
              <w:t xml:space="preserve">Adapting for prayer time, childcare, and similar with appointment scheduling – </w:t>
            </w:r>
            <w:r w:rsidRPr="002336DE">
              <w:rPr>
                <w:rFonts w:eastAsia="Arial" w:cs="Arial"/>
                <w:b/>
                <w:bCs/>
                <w:color w:val="231F20" w:themeColor="text1"/>
              </w:rPr>
              <w:t>9/10</w:t>
            </w:r>
            <w:r w:rsidRPr="002336DE">
              <w:rPr>
                <w:rFonts w:eastAsia="Arial" w:cs="Arial"/>
                <w:color w:val="231F20" w:themeColor="text1"/>
              </w:rPr>
              <w:t xml:space="preserve"> Services</w:t>
            </w:r>
          </w:p>
          <w:p w:rsidRPr="002336DE" w:rsidR="002336DE" w:rsidP="00153403" w:rsidRDefault="002336DE" w14:paraId="1073ACC9" w14:textId="77777777">
            <w:pPr>
              <w:numPr>
                <w:ilvl w:val="0"/>
                <w:numId w:val="40"/>
              </w:numPr>
              <w:ind w:right="-20"/>
              <w:rPr>
                <w:rFonts w:eastAsia="Arial" w:cs="Arial"/>
                <w:color w:val="231F20" w:themeColor="text1"/>
              </w:rPr>
            </w:pPr>
            <w:r w:rsidRPr="002336DE">
              <w:rPr>
                <w:rFonts w:eastAsia="Arial" w:cs="Arial"/>
                <w:color w:val="231F20" w:themeColor="text1"/>
              </w:rPr>
              <w:t xml:space="preserve">Patient feedback routes available, feedback </w:t>
            </w:r>
            <w:r w:rsidRPr="002336DE">
              <w:rPr>
                <w:rFonts w:eastAsia="Arial" w:cs="Arial"/>
                <w:color w:val="231F20" w:themeColor="text1"/>
              </w:rPr>
              <w:lastRenderedPageBreak/>
              <w:t xml:space="preserve">considered and used to improve service where able/applicable – </w:t>
            </w:r>
            <w:r w:rsidRPr="002336DE">
              <w:rPr>
                <w:rFonts w:eastAsia="Arial" w:cs="Arial"/>
                <w:b/>
                <w:bCs/>
                <w:color w:val="231F20" w:themeColor="text1"/>
              </w:rPr>
              <w:t>10/10</w:t>
            </w:r>
            <w:r w:rsidRPr="002336DE">
              <w:rPr>
                <w:rFonts w:eastAsia="Arial" w:cs="Arial"/>
                <w:color w:val="231F20" w:themeColor="text1"/>
              </w:rPr>
              <w:t xml:space="preserve"> Services</w:t>
            </w:r>
          </w:p>
          <w:p w:rsidRPr="003A527D" w:rsidR="003A527D" w:rsidP="0846ACC2" w:rsidRDefault="002336DE" w14:paraId="625CF9BE" w14:textId="434A7C3F" w14:noSpellErr="1">
            <w:pPr>
              <w:numPr>
                <w:ilvl w:val="0"/>
                <w:numId w:val="40"/>
              </w:numPr>
              <w:ind w:right="-20"/>
              <w:rPr>
                <w:rFonts w:eastAsia="Arial" w:cs="Arial"/>
                <w:color w:val="231F20" w:themeColor="text1"/>
                <w:lang w:val="en-GB"/>
              </w:rPr>
            </w:pPr>
            <w:r w:rsidRPr="0846ACC2" w:rsidR="002336DE">
              <w:rPr>
                <w:rFonts w:eastAsia="Arial" w:cs="Arial"/>
                <w:color w:val="231F20" w:themeColor="text1" w:themeTint="FF" w:themeShade="FF"/>
                <w:lang w:val="en-GB"/>
              </w:rPr>
              <w:t xml:space="preserve">Service offers same-gender practitioner or an appointment chaperone when </w:t>
            </w:r>
            <w:r w:rsidRPr="0846ACC2" w:rsidR="002336DE">
              <w:rPr>
                <w:rFonts w:eastAsia="Arial" w:cs="Arial"/>
                <w:color w:val="231F20" w:themeColor="text1" w:themeTint="FF" w:themeShade="FF"/>
                <w:lang w:val="en-GB"/>
              </w:rPr>
              <w:t>requested</w:t>
            </w:r>
            <w:r w:rsidRPr="0846ACC2" w:rsidR="002336DE">
              <w:rPr>
                <w:rFonts w:eastAsia="Arial" w:cs="Arial"/>
                <w:color w:val="231F20" w:themeColor="text1" w:themeTint="FF" w:themeShade="FF"/>
                <w:lang w:val="en-GB"/>
              </w:rPr>
              <w:t xml:space="preserve"> – </w:t>
            </w:r>
            <w:r w:rsidRPr="0846ACC2" w:rsidR="002336DE">
              <w:rPr>
                <w:rFonts w:eastAsia="Arial" w:cs="Arial"/>
                <w:b w:val="1"/>
                <w:bCs w:val="1"/>
                <w:color w:val="231F20" w:themeColor="text1" w:themeTint="FF" w:themeShade="FF"/>
                <w:lang w:val="en-GB"/>
              </w:rPr>
              <w:t>10/10</w:t>
            </w:r>
            <w:r w:rsidRPr="0846ACC2" w:rsidR="002336DE">
              <w:rPr>
                <w:rFonts w:eastAsia="Arial" w:cs="Arial"/>
                <w:color w:val="231F20" w:themeColor="text1" w:themeTint="FF" w:themeShade="FF"/>
                <w:lang w:val="en-GB"/>
              </w:rPr>
              <w:t xml:space="preserve"> Services</w:t>
            </w:r>
          </w:p>
          <w:p w:rsidRPr="00FB459A" w:rsidR="00FB459A" w:rsidP="003A527D" w:rsidRDefault="00FB459A" w14:paraId="44B17570" w14:textId="77777777">
            <w:pPr>
              <w:ind w:right="-20"/>
              <w:rPr>
                <w:rFonts w:eastAsia="Arial" w:cs="Arial"/>
                <w:color w:val="231F20" w:themeColor="text1"/>
              </w:rPr>
            </w:pPr>
          </w:p>
          <w:p w:rsidRPr="00877881" w:rsidR="70022353" w:rsidP="00877881" w:rsidRDefault="70022353" w14:paraId="0D6DD50A" w14:textId="75FCCCAD">
            <w:pPr>
              <w:ind w:right="-20"/>
              <w:rPr>
                <w:rFonts w:eastAsia="Arial" w:cs="Arial"/>
                <w:color w:val="231F20" w:themeColor="text1"/>
              </w:rPr>
            </w:pPr>
          </w:p>
        </w:tc>
        <w:tc>
          <w:tcPr>
            <w:tcW w:w="3986" w:type="dxa"/>
            <w:tcMar/>
          </w:tcPr>
          <w:p w:rsidRPr="00615C9F" w:rsidR="00E56CA0" w:rsidP="00E56CA0" w:rsidRDefault="00E56CA0" w14:paraId="689947FC" w14:textId="77777777">
            <w:pPr>
              <w:pStyle w:val="TableText"/>
              <w:rPr>
                <w:rFonts w:eastAsia="Arial" w:cs="Arial"/>
                <w:b/>
                <w:bCs/>
              </w:rPr>
            </w:pPr>
            <w:r w:rsidRPr="00615C9F">
              <w:rPr>
                <w:rFonts w:eastAsia="Arial" w:cs="Arial"/>
                <w:b/>
                <w:bCs/>
              </w:rPr>
              <w:lastRenderedPageBreak/>
              <w:t>Score</w:t>
            </w:r>
            <w:r>
              <w:rPr>
                <w:rFonts w:eastAsia="Arial" w:cs="Arial"/>
                <w:b/>
                <w:bCs/>
              </w:rPr>
              <w:t>:</w:t>
            </w:r>
            <w:r w:rsidRPr="00615C9F">
              <w:rPr>
                <w:rFonts w:eastAsia="Arial" w:cs="Arial"/>
                <w:b/>
                <w:bCs/>
              </w:rPr>
              <w:t xml:space="preserve"> </w:t>
            </w:r>
            <w:r>
              <w:rPr>
                <w:rFonts w:eastAsia="Arial" w:cs="Arial"/>
                <w:b/>
                <w:bCs/>
              </w:rPr>
              <w:t>2 (Achieving)</w:t>
            </w:r>
          </w:p>
          <w:p w:rsidRPr="008B07F3" w:rsidR="00F655BD" w:rsidP="00F655BD" w:rsidRDefault="00F655BD" w14:paraId="44315404" w14:textId="77777777">
            <w:pPr>
              <w:pStyle w:val="TableText"/>
              <w:rPr>
                <w:rFonts w:eastAsia="Arial" w:cs="Arial"/>
              </w:rPr>
            </w:pPr>
            <w:r>
              <w:rPr>
                <w:rFonts w:eastAsia="Arial" w:cs="Arial"/>
              </w:rPr>
              <w:t>Last year’s score: 1 (Developing)</w:t>
            </w:r>
          </w:p>
          <w:p w:rsidR="00FB459A" w:rsidP="00FB459A" w:rsidRDefault="00FB459A" w14:paraId="44311900" w14:textId="77777777">
            <w:pPr>
              <w:pStyle w:val="TableText"/>
              <w:rPr>
                <w:b/>
                <w:bCs/>
              </w:rPr>
            </w:pPr>
          </w:p>
          <w:p w:rsidR="003B5379" w:rsidP="00FB459A" w:rsidRDefault="003B5379" w14:paraId="3B47BC36" w14:textId="77777777">
            <w:pPr>
              <w:pStyle w:val="TableText"/>
              <w:rPr>
                <w:b/>
                <w:bCs/>
              </w:rPr>
            </w:pPr>
            <w:r>
              <w:rPr>
                <w:b/>
                <w:bCs/>
              </w:rPr>
              <w:t xml:space="preserve">Feedback to improve: </w:t>
            </w:r>
          </w:p>
          <w:p w:rsidR="003B5379" w:rsidP="00FB459A" w:rsidRDefault="003B5379" w14:paraId="432632C5" w14:textId="77777777">
            <w:pPr>
              <w:pStyle w:val="TableText"/>
              <w:rPr>
                <w:b/>
                <w:bCs/>
              </w:rPr>
            </w:pPr>
          </w:p>
          <w:p w:rsidR="00AF28E9" w:rsidP="00153403" w:rsidRDefault="00AF28E9" w14:paraId="709D8624" w14:textId="36FAB3A3" w14:noSpellErr="1">
            <w:pPr>
              <w:pStyle w:val="ListParagraph"/>
              <w:numPr>
                <w:ilvl w:val="0"/>
                <w:numId w:val="59"/>
              </w:numPr>
              <w:spacing w:after="160" w:line="259" w:lineRule="auto"/>
              <w:rPr/>
            </w:pPr>
            <w:r w:rsidRPr="0846ACC2" w:rsidR="00AF28E9">
              <w:rPr>
                <w:lang w:val="en-GB"/>
              </w:rPr>
              <w:t xml:space="preserve">Consider </w:t>
            </w:r>
            <w:r w:rsidRPr="0846ACC2" w:rsidR="00D2645E">
              <w:rPr>
                <w:lang w:val="en-GB"/>
              </w:rPr>
              <w:t xml:space="preserve">the use of </w:t>
            </w:r>
            <w:r w:rsidRPr="0846ACC2" w:rsidR="00AF28E9">
              <w:rPr>
                <w:lang w:val="en-GB"/>
              </w:rPr>
              <w:t>language in leaflets</w:t>
            </w:r>
            <w:r w:rsidRPr="0846ACC2" w:rsidR="00D2645E">
              <w:rPr>
                <w:lang w:val="en-GB"/>
              </w:rPr>
              <w:t xml:space="preserve"> – not just for different languages</w:t>
            </w:r>
            <w:r w:rsidRPr="0846ACC2" w:rsidR="00AF28E9">
              <w:rPr>
                <w:lang w:val="en-GB"/>
              </w:rPr>
              <w:t xml:space="preserve">. </w:t>
            </w:r>
            <w:r w:rsidRPr="0846ACC2" w:rsidR="00AF28E9">
              <w:rPr>
                <w:lang w:val="en-GB"/>
              </w:rPr>
              <w:t>P</w:t>
            </w:r>
            <w:r w:rsidRPr="0846ACC2" w:rsidR="00AF28E9">
              <w:rPr>
                <w:lang w:val="en-GB"/>
              </w:rPr>
              <w:t xml:space="preserve">eople trying to access the service may be illiterate. </w:t>
            </w:r>
            <w:r w:rsidRPr="0846ACC2" w:rsidR="00D2645E">
              <w:rPr>
                <w:lang w:val="en-GB"/>
              </w:rPr>
              <w:t>Make</w:t>
            </w:r>
            <w:r w:rsidRPr="0846ACC2" w:rsidR="00AF28E9">
              <w:rPr>
                <w:lang w:val="en-GB"/>
              </w:rPr>
              <w:t xml:space="preserve"> leaflets as simple and visual as possible, </w:t>
            </w:r>
            <w:r w:rsidRPr="0846ACC2" w:rsidR="00AF28E9">
              <w:rPr>
                <w:lang w:val="en-GB"/>
              </w:rPr>
              <w:t>possibly including</w:t>
            </w:r>
            <w:r w:rsidRPr="0846ACC2" w:rsidR="00AF28E9">
              <w:rPr>
                <w:lang w:val="en-GB"/>
              </w:rPr>
              <w:t xml:space="preserve"> a QR code which links to our website which then may have more information. </w:t>
            </w:r>
          </w:p>
          <w:p w:rsidR="00AF28E9" w:rsidP="00153403" w:rsidRDefault="00AF28E9" w14:paraId="66300830" w14:textId="3362BC96" w14:noSpellErr="1">
            <w:pPr>
              <w:pStyle w:val="ListParagraph"/>
              <w:numPr>
                <w:ilvl w:val="0"/>
                <w:numId w:val="59"/>
              </w:numPr>
              <w:spacing w:after="160" w:line="259" w:lineRule="auto"/>
              <w:rPr/>
            </w:pPr>
            <w:r w:rsidRPr="0846ACC2" w:rsidR="00AF28E9">
              <w:rPr>
                <w:lang w:val="en-GB"/>
              </w:rPr>
              <w:t>Consider use of term “wellbeing”</w:t>
            </w:r>
            <w:r w:rsidRPr="0846ACC2" w:rsidR="00D2645E">
              <w:rPr>
                <w:lang w:val="en-GB"/>
              </w:rPr>
              <w:t xml:space="preserve"> whenever possible</w:t>
            </w:r>
            <w:r w:rsidRPr="0846ACC2" w:rsidR="00AF28E9">
              <w:rPr>
                <w:lang w:val="en-GB"/>
              </w:rPr>
              <w:t xml:space="preserve">. This can have </w:t>
            </w:r>
            <w:r w:rsidRPr="0846ACC2" w:rsidR="00AF28E9">
              <w:rPr>
                <w:lang w:val="en-GB"/>
              </w:rPr>
              <w:t>a very broad</w:t>
            </w:r>
            <w:r w:rsidRPr="0846ACC2" w:rsidR="00AF28E9">
              <w:rPr>
                <w:lang w:val="en-GB"/>
              </w:rPr>
              <w:t xml:space="preserve"> range of </w:t>
            </w:r>
            <w:r w:rsidRPr="0846ACC2" w:rsidR="00D2645E">
              <w:rPr>
                <w:lang w:val="en-GB"/>
              </w:rPr>
              <w:t>meanings and</w:t>
            </w:r>
            <w:r w:rsidRPr="0846ACC2" w:rsidR="00AF28E9">
              <w:rPr>
                <w:lang w:val="en-GB"/>
              </w:rPr>
              <w:t xml:space="preserve"> does not </w:t>
            </w:r>
            <w:r w:rsidRPr="0846ACC2" w:rsidR="00AF28E9">
              <w:rPr>
                <w:lang w:val="en-GB"/>
              </w:rPr>
              <w:t xml:space="preserve">have a direct translation in all languages. </w:t>
            </w:r>
          </w:p>
          <w:p w:rsidR="009C1CD6" w:rsidP="00153403" w:rsidRDefault="009C1CD6" w14:paraId="2857D753" w14:textId="5F9171EC">
            <w:pPr>
              <w:pStyle w:val="ListParagraph"/>
              <w:numPr>
                <w:ilvl w:val="0"/>
                <w:numId w:val="59"/>
              </w:numPr>
              <w:spacing w:after="160" w:line="259" w:lineRule="auto"/>
            </w:pPr>
            <w:r>
              <w:t xml:space="preserve">Review DNA policy in some services to ensure this is standardised. </w:t>
            </w:r>
          </w:p>
          <w:p w:rsidR="00527346" w:rsidP="00153403" w:rsidRDefault="00527346" w14:paraId="507EDF17" w14:textId="32FE3151">
            <w:pPr>
              <w:pStyle w:val="ListParagraph"/>
              <w:numPr>
                <w:ilvl w:val="0"/>
                <w:numId w:val="59"/>
              </w:numPr>
              <w:spacing w:after="160" w:line="259" w:lineRule="auto"/>
            </w:pPr>
            <w:r>
              <w:t>Consider the use of the term “global majority” as an alternative to RMC or BAME whenever possible.</w:t>
            </w:r>
          </w:p>
          <w:p w:rsidRPr="00FB459A" w:rsidR="003B5379" w:rsidP="00FB459A" w:rsidRDefault="003B5379" w14:paraId="1D390995" w14:textId="45C65C71">
            <w:pPr>
              <w:pStyle w:val="TableText"/>
              <w:rPr>
                <w:b/>
                <w:bCs/>
              </w:rPr>
            </w:pPr>
          </w:p>
        </w:tc>
        <w:tc>
          <w:tcPr>
            <w:tcW w:w="2315" w:type="dxa"/>
            <w:gridSpan w:val="2"/>
            <w:tcMar/>
          </w:tcPr>
          <w:p w:rsidRPr="009D1CC6" w:rsidR="00BB480F" w:rsidP="00B856E9" w:rsidRDefault="002336DE" w14:paraId="30316170" w14:textId="47A58F54">
            <w:pPr>
              <w:pStyle w:val="TableText"/>
            </w:pPr>
            <w:r>
              <w:lastRenderedPageBreak/>
              <w:t>Service Lead – BNSSG, BNB, K&amp;M, WE, LLR, Notts, Newcastle, Bromley &amp; Lambeth, Pennine, Derm</w:t>
            </w:r>
          </w:p>
        </w:tc>
      </w:tr>
      <w:tr w:rsidRPr="009D1CC6" w:rsidR="00BB480F" w:rsidTr="0846ACC2" w14:paraId="16DB3463" w14:textId="77777777">
        <w:trPr>
          <w:cantSplit/>
          <w:trHeight w:val="1134"/>
        </w:trPr>
        <w:tc>
          <w:tcPr>
            <w:tcW w:w="1053" w:type="dxa"/>
            <w:vMerge/>
            <w:tcMar/>
          </w:tcPr>
          <w:p w:rsidRPr="009D1CC6" w:rsidR="00BB480F" w:rsidP="00B856E9" w:rsidRDefault="00BB480F" w14:paraId="01341F2E" w14:textId="77777777">
            <w:pPr>
              <w:rPr>
                <w:rFonts w:cs="Arial"/>
              </w:rPr>
            </w:pPr>
          </w:p>
        </w:tc>
        <w:tc>
          <w:tcPr>
            <w:tcW w:w="2064" w:type="dxa"/>
            <w:shd w:val="clear" w:color="auto" w:fill="BDDEFF" w:themeFill="accent1" w:themeFillTint="33"/>
            <w:tcMar/>
            <w:vAlign w:val="center"/>
          </w:tcPr>
          <w:p w:rsidRPr="009D1CC6" w:rsidR="00BB480F" w:rsidP="00B856E9" w:rsidRDefault="00BB480F" w14:paraId="479CEB12" w14:textId="77777777">
            <w:pPr>
              <w:rPr>
                <w:rFonts w:cs="Arial"/>
              </w:rPr>
            </w:pPr>
            <w:r w:rsidRPr="009D1CC6">
              <w:rPr>
                <w:rFonts w:cs="Arial"/>
              </w:rPr>
              <w:t>1C: When p</w:t>
            </w:r>
            <w:r w:rsidRPr="009D1CC6">
              <w:rPr>
                <w:rFonts w:cs="Arial"/>
                <w:bCs/>
              </w:rPr>
              <w:t xml:space="preserve">atients (service users) </w:t>
            </w:r>
            <w:r w:rsidRPr="009D1CC6">
              <w:rPr>
                <w:rFonts w:cs="Arial"/>
              </w:rPr>
              <w:t>use the service, they are free from harm</w:t>
            </w:r>
          </w:p>
        </w:tc>
        <w:tc>
          <w:tcPr>
            <w:tcW w:w="4187" w:type="dxa"/>
            <w:tcMar/>
          </w:tcPr>
          <w:p w:rsidRPr="00116FA1" w:rsidR="00116FA1" w:rsidP="0846ACC2" w:rsidRDefault="00116FA1" w14:paraId="2AC371A2" w14:textId="77777777" w14:noSpellErr="1">
            <w:pPr>
              <w:pStyle w:val="ListParagraph"/>
              <w:numPr>
                <w:ilvl w:val="0"/>
                <w:numId w:val="15"/>
              </w:numPr>
              <w:tabs>
                <w:tab w:val="num" w:pos="1021"/>
              </w:tabs>
              <w:ind w:left="1021" w:right="-20" w:hanging="454"/>
              <w:rPr>
                <w:rFonts w:eastAsia="Arial" w:cs="Arial"/>
                <w:color w:val="231F20" w:themeColor="text1"/>
                <w:lang w:val="en-GB"/>
              </w:rPr>
            </w:pPr>
            <w:r w:rsidRPr="0846ACC2" w:rsidR="00116FA1">
              <w:rPr>
                <w:rFonts w:eastAsia="Arial" w:cs="Arial"/>
                <w:color w:val="231F20" w:themeColor="text1" w:themeTint="FF" w:themeShade="FF"/>
                <w:lang w:val="en-GB"/>
              </w:rPr>
              <w:t xml:space="preserve">Governance, Quality &amp; Risk meetings held </w:t>
            </w:r>
            <w:r w:rsidRPr="0846ACC2" w:rsidR="00116FA1">
              <w:rPr>
                <w:rFonts w:eastAsia="Arial" w:cs="Arial"/>
                <w:color w:val="231F20" w:themeColor="text1" w:themeTint="FF" w:themeShade="FF"/>
                <w:lang w:val="en-GB"/>
              </w:rPr>
              <w:t>on a monthly basis</w:t>
            </w:r>
            <w:r w:rsidRPr="0846ACC2" w:rsidR="00116FA1">
              <w:rPr>
                <w:rFonts w:eastAsia="Arial" w:cs="Arial"/>
                <w:color w:val="231F20" w:themeColor="text1" w:themeTint="FF" w:themeShade="FF"/>
                <w:lang w:val="en-GB"/>
              </w:rPr>
              <w:t xml:space="preserve"> to review trends and share best practice.</w:t>
            </w:r>
          </w:p>
          <w:p w:rsidRPr="00116FA1" w:rsidR="00116FA1" w:rsidP="0846ACC2" w:rsidRDefault="00116FA1" w14:paraId="26EB181D" w14:textId="77777777" w14:noSpellErr="1">
            <w:pPr>
              <w:pStyle w:val="ListParagraph"/>
              <w:numPr>
                <w:ilvl w:val="0"/>
                <w:numId w:val="15"/>
              </w:numPr>
              <w:tabs>
                <w:tab w:val="num" w:pos="1021"/>
              </w:tabs>
              <w:ind w:left="1021" w:right="-20" w:hanging="454"/>
              <w:rPr>
                <w:rFonts w:eastAsia="Arial" w:cs="Arial"/>
                <w:color w:val="231F20" w:themeColor="text1"/>
                <w:lang w:val="en-GB"/>
              </w:rPr>
            </w:pPr>
            <w:r w:rsidRPr="0846ACC2" w:rsidR="00116FA1">
              <w:rPr>
                <w:rFonts w:eastAsia="Arial" w:cs="Arial"/>
                <w:color w:val="231F20" w:themeColor="text1" w:themeTint="FF" w:themeShade="FF"/>
                <w:lang w:val="en-GB"/>
              </w:rPr>
              <w:t xml:space="preserve">Clinical lead for safeguarding and risk with both regional and national leads available for escalation as </w:t>
            </w:r>
            <w:r w:rsidRPr="0846ACC2" w:rsidR="00116FA1">
              <w:rPr>
                <w:rFonts w:eastAsia="Arial" w:cs="Arial"/>
                <w:color w:val="231F20" w:themeColor="text1" w:themeTint="FF" w:themeShade="FF"/>
                <w:lang w:val="en-GB"/>
              </w:rPr>
              <w:t>required</w:t>
            </w:r>
            <w:r w:rsidRPr="0846ACC2" w:rsidR="00116FA1">
              <w:rPr>
                <w:rFonts w:eastAsia="Arial" w:cs="Arial"/>
                <w:color w:val="231F20" w:themeColor="text1" w:themeTint="FF" w:themeShade="FF"/>
                <w:lang w:val="en-GB"/>
              </w:rPr>
              <w:t xml:space="preserve">. </w:t>
            </w:r>
          </w:p>
          <w:p w:rsidRPr="00116FA1" w:rsidR="00116FA1" w:rsidP="00153403" w:rsidRDefault="00116FA1" w14:paraId="2408D638" w14:textId="77777777">
            <w:pPr>
              <w:pStyle w:val="ListParagraph"/>
              <w:numPr>
                <w:ilvl w:val="0"/>
                <w:numId w:val="15"/>
              </w:numPr>
              <w:tabs>
                <w:tab w:val="num" w:pos="1021"/>
              </w:tabs>
              <w:ind w:left="1021" w:right="-20" w:hanging="454"/>
              <w:rPr>
                <w:rFonts w:eastAsia="Arial" w:cs="Arial"/>
                <w:color w:val="231F20" w:themeColor="text1"/>
              </w:rPr>
            </w:pPr>
            <w:r w:rsidRPr="00116FA1">
              <w:rPr>
                <w:rFonts w:eastAsia="Arial" w:cs="Arial"/>
                <w:color w:val="231F20" w:themeColor="text1"/>
              </w:rPr>
              <w:t>Therapists assess risk and update patient management system at assessment and after each treatment, with robust supervision process that prioritises patients presenting with risk.</w:t>
            </w:r>
          </w:p>
          <w:p w:rsidR="00116FA1" w:rsidP="00153403" w:rsidRDefault="00116FA1" w14:paraId="020EF957" w14:textId="77777777">
            <w:pPr>
              <w:pStyle w:val="ListParagraph"/>
              <w:numPr>
                <w:ilvl w:val="0"/>
                <w:numId w:val="15"/>
              </w:numPr>
              <w:tabs>
                <w:tab w:val="num" w:pos="1021"/>
              </w:tabs>
              <w:ind w:left="1021" w:right="-20" w:hanging="454"/>
              <w:rPr>
                <w:rFonts w:eastAsia="Arial" w:cs="Arial"/>
                <w:color w:val="231F20" w:themeColor="text1"/>
              </w:rPr>
            </w:pPr>
            <w:r w:rsidRPr="00116FA1">
              <w:rPr>
                <w:rFonts w:eastAsia="Arial" w:cs="Arial"/>
                <w:color w:val="231F20" w:themeColor="text1"/>
              </w:rPr>
              <w:t xml:space="preserve">Updated training including training videos being produced and delivered to </w:t>
            </w:r>
            <w:r w:rsidRPr="00116FA1">
              <w:rPr>
                <w:rFonts w:eastAsia="Arial" w:cs="Arial"/>
                <w:color w:val="231F20" w:themeColor="text1"/>
              </w:rPr>
              <w:lastRenderedPageBreak/>
              <w:t>clinical staff by duty and clinical leads.</w:t>
            </w:r>
          </w:p>
          <w:p w:rsidRPr="00116FA1" w:rsidR="00116FA1" w:rsidP="00116FA1" w:rsidRDefault="00116FA1" w14:paraId="7C8A0718" w14:textId="77777777">
            <w:pPr>
              <w:ind w:right="-20"/>
              <w:rPr>
                <w:rFonts w:eastAsia="Arial" w:cs="Arial"/>
                <w:color w:val="231F20" w:themeColor="text1"/>
              </w:rPr>
            </w:pPr>
          </w:p>
          <w:p w:rsidR="70022353" w:rsidP="00116FA1" w:rsidRDefault="00116FA1" w14:paraId="27732960" w14:textId="77777777">
            <w:pPr>
              <w:ind w:right="-20"/>
              <w:rPr>
                <w:rFonts w:eastAsia="Arial" w:cs="Arial"/>
                <w:color w:val="231F20" w:themeColor="text1"/>
              </w:rPr>
            </w:pPr>
            <w:r>
              <w:rPr>
                <w:rFonts w:eastAsia="Arial" w:cs="Arial"/>
                <w:color w:val="231F20" w:themeColor="text1"/>
              </w:rPr>
              <w:t>Relevant Policy:</w:t>
            </w:r>
          </w:p>
          <w:p w:rsidR="00E65216" w:rsidP="00116FA1" w:rsidRDefault="00E65216" w14:paraId="1239B65B" w14:textId="77777777">
            <w:pPr>
              <w:ind w:right="-20"/>
              <w:rPr>
                <w:rFonts w:eastAsia="Arial" w:cs="Arial"/>
                <w:color w:val="231F20" w:themeColor="text1"/>
              </w:rPr>
            </w:pPr>
          </w:p>
          <w:p w:rsidR="00116FA1" w:rsidP="00153403" w:rsidRDefault="00116FA1" w14:paraId="5CFBF970" w14:textId="77777777">
            <w:pPr>
              <w:pStyle w:val="ListParagraph"/>
              <w:numPr>
                <w:ilvl w:val="0"/>
                <w:numId w:val="41"/>
              </w:numPr>
              <w:ind w:right="-20"/>
              <w:rPr>
                <w:rFonts w:eastAsia="Arial" w:cs="Arial"/>
                <w:color w:val="231F20" w:themeColor="text1"/>
              </w:rPr>
            </w:pPr>
            <w:r>
              <w:rPr>
                <w:rFonts w:eastAsia="Arial" w:cs="Arial"/>
                <w:color w:val="231F20" w:themeColor="text1"/>
              </w:rPr>
              <w:t>Chaperoning Policy</w:t>
            </w:r>
          </w:p>
          <w:p w:rsidR="00116FA1" w:rsidP="00153403" w:rsidRDefault="00116FA1" w14:paraId="7E0956FC" w14:textId="77777777">
            <w:pPr>
              <w:pStyle w:val="ListParagraph"/>
              <w:numPr>
                <w:ilvl w:val="0"/>
                <w:numId w:val="41"/>
              </w:numPr>
              <w:ind w:right="-20"/>
              <w:rPr>
                <w:rFonts w:eastAsia="Arial" w:cs="Arial"/>
                <w:color w:val="231F20" w:themeColor="text1"/>
              </w:rPr>
            </w:pPr>
            <w:r>
              <w:rPr>
                <w:rFonts w:eastAsia="Arial" w:cs="Arial"/>
                <w:color w:val="231F20" w:themeColor="text1"/>
              </w:rPr>
              <w:t>Accessible Services Policy</w:t>
            </w:r>
          </w:p>
          <w:p w:rsidR="00116FA1" w:rsidP="00153403" w:rsidRDefault="00116FA1" w14:paraId="2C018B7F" w14:textId="77777777">
            <w:pPr>
              <w:pStyle w:val="ListParagraph"/>
              <w:numPr>
                <w:ilvl w:val="0"/>
                <w:numId w:val="41"/>
              </w:numPr>
              <w:ind w:right="-20"/>
              <w:rPr>
                <w:rFonts w:eastAsia="Arial" w:cs="Arial"/>
                <w:color w:val="231F20" w:themeColor="text1"/>
              </w:rPr>
            </w:pPr>
            <w:r>
              <w:rPr>
                <w:rFonts w:eastAsia="Arial" w:cs="Arial"/>
                <w:color w:val="231F20" w:themeColor="text1"/>
              </w:rPr>
              <w:t>Safeguarding Policy</w:t>
            </w:r>
          </w:p>
          <w:p w:rsidR="00116FA1" w:rsidP="00153403" w:rsidRDefault="00116FA1" w14:paraId="3121D3B8" w14:textId="77777777">
            <w:pPr>
              <w:pStyle w:val="ListParagraph"/>
              <w:numPr>
                <w:ilvl w:val="0"/>
                <w:numId w:val="41"/>
              </w:numPr>
              <w:ind w:right="-20"/>
              <w:rPr>
                <w:rFonts w:eastAsia="Arial" w:cs="Arial"/>
                <w:color w:val="231F20" w:themeColor="text1"/>
              </w:rPr>
            </w:pPr>
            <w:r>
              <w:rPr>
                <w:rFonts w:eastAsia="Arial" w:cs="Arial"/>
                <w:color w:val="231F20" w:themeColor="text1"/>
              </w:rPr>
              <w:t>Zero Tolerance Policy</w:t>
            </w:r>
          </w:p>
          <w:p w:rsidR="00116FA1" w:rsidP="00153403" w:rsidRDefault="00BB73C8" w14:paraId="381B9F90" w14:textId="77777777">
            <w:pPr>
              <w:pStyle w:val="ListParagraph"/>
              <w:numPr>
                <w:ilvl w:val="0"/>
                <w:numId w:val="41"/>
              </w:numPr>
              <w:ind w:right="-20"/>
              <w:rPr>
                <w:rFonts w:eastAsia="Arial" w:cs="Arial"/>
                <w:color w:val="231F20" w:themeColor="text1"/>
              </w:rPr>
            </w:pPr>
            <w:r>
              <w:rPr>
                <w:rFonts w:eastAsia="Arial" w:cs="Arial"/>
                <w:color w:val="231F20" w:themeColor="text1"/>
              </w:rPr>
              <w:t>Patient Safety Incident Response Framework</w:t>
            </w:r>
          </w:p>
          <w:p w:rsidR="00BB73C8" w:rsidP="00153403" w:rsidRDefault="00BB73C8" w14:paraId="60F99F52" w14:textId="77777777">
            <w:pPr>
              <w:pStyle w:val="ListParagraph"/>
              <w:numPr>
                <w:ilvl w:val="0"/>
                <w:numId w:val="41"/>
              </w:numPr>
              <w:ind w:right="-20"/>
              <w:rPr>
                <w:rFonts w:eastAsia="Arial" w:cs="Arial"/>
                <w:color w:val="231F20" w:themeColor="text1"/>
              </w:rPr>
            </w:pPr>
            <w:r>
              <w:rPr>
                <w:rFonts w:eastAsia="Arial" w:cs="Arial"/>
                <w:color w:val="231F20" w:themeColor="text1"/>
              </w:rPr>
              <w:t>Management of Clinical Risk Policy</w:t>
            </w:r>
          </w:p>
          <w:p w:rsidR="00BB73C8" w:rsidP="00153403" w:rsidRDefault="00BB73C8" w14:paraId="78A863C8" w14:textId="77777777">
            <w:pPr>
              <w:pStyle w:val="ListParagraph"/>
              <w:numPr>
                <w:ilvl w:val="0"/>
                <w:numId w:val="41"/>
              </w:numPr>
              <w:ind w:right="-20"/>
              <w:rPr>
                <w:rFonts w:eastAsia="Arial" w:cs="Arial"/>
                <w:color w:val="231F20" w:themeColor="text1"/>
              </w:rPr>
            </w:pPr>
            <w:r>
              <w:rPr>
                <w:rFonts w:eastAsia="Arial" w:cs="Arial"/>
                <w:color w:val="231F20" w:themeColor="text1"/>
              </w:rPr>
              <w:t>Equality and Health Inequalities Impact Assessment Policy</w:t>
            </w:r>
          </w:p>
          <w:p w:rsidR="00BB73C8" w:rsidP="00153403" w:rsidRDefault="00BF1EC1" w14:paraId="48842156" w14:textId="77777777">
            <w:pPr>
              <w:pStyle w:val="ListParagraph"/>
              <w:numPr>
                <w:ilvl w:val="0"/>
                <w:numId w:val="41"/>
              </w:numPr>
              <w:ind w:right="-20"/>
              <w:rPr>
                <w:rFonts w:eastAsia="Arial" w:cs="Arial"/>
                <w:color w:val="231F20" w:themeColor="text1"/>
              </w:rPr>
            </w:pPr>
            <w:r>
              <w:rPr>
                <w:rFonts w:eastAsia="Arial" w:cs="Arial"/>
                <w:color w:val="231F20" w:themeColor="text1"/>
              </w:rPr>
              <w:t>Clinical Governance Policy</w:t>
            </w:r>
          </w:p>
          <w:p w:rsidR="00BF1EC1" w:rsidP="00153403" w:rsidRDefault="00BF1EC1" w14:paraId="09EEEC71" w14:textId="77777777">
            <w:pPr>
              <w:pStyle w:val="ListParagraph"/>
              <w:numPr>
                <w:ilvl w:val="0"/>
                <w:numId w:val="41"/>
              </w:numPr>
              <w:ind w:right="-20"/>
              <w:rPr>
                <w:rFonts w:eastAsia="Arial" w:cs="Arial"/>
                <w:color w:val="231F20" w:themeColor="text1"/>
              </w:rPr>
            </w:pPr>
            <w:r>
              <w:rPr>
                <w:rFonts w:eastAsia="Arial" w:cs="Arial"/>
                <w:color w:val="231F20" w:themeColor="text1"/>
              </w:rPr>
              <w:t>Sexual Safety: Sexual Harassment Policy</w:t>
            </w:r>
          </w:p>
          <w:p w:rsidRPr="00E65216" w:rsidR="00E65216" w:rsidP="00E65216" w:rsidRDefault="00E65216" w14:paraId="29EE9522" w14:textId="5FF2E9E2">
            <w:pPr>
              <w:pStyle w:val="ListParagraph"/>
              <w:ind w:right="-20"/>
              <w:rPr>
                <w:rFonts w:eastAsia="Arial" w:cs="Arial"/>
                <w:color w:val="231F20" w:themeColor="text1"/>
              </w:rPr>
            </w:pPr>
          </w:p>
        </w:tc>
        <w:tc>
          <w:tcPr>
            <w:tcW w:w="3986" w:type="dxa"/>
            <w:tcMar/>
          </w:tcPr>
          <w:p w:rsidRPr="00615C9F" w:rsidR="00E56CA0" w:rsidP="00E56CA0" w:rsidRDefault="00E56CA0" w14:paraId="14005EFD" w14:textId="77777777">
            <w:pPr>
              <w:pStyle w:val="TableText"/>
              <w:rPr>
                <w:rFonts w:eastAsia="Arial" w:cs="Arial"/>
                <w:b/>
                <w:bCs/>
              </w:rPr>
            </w:pPr>
            <w:r w:rsidRPr="00615C9F">
              <w:rPr>
                <w:rFonts w:eastAsia="Arial" w:cs="Arial"/>
                <w:b/>
                <w:bCs/>
              </w:rPr>
              <w:lastRenderedPageBreak/>
              <w:t>Score</w:t>
            </w:r>
            <w:r>
              <w:rPr>
                <w:rFonts w:eastAsia="Arial" w:cs="Arial"/>
                <w:b/>
                <w:bCs/>
              </w:rPr>
              <w:t>:</w:t>
            </w:r>
            <w:r w:rsidRPr="00615C9F">
              <w:rPr>
                <w:rFonts w:eastAsia="Arial" w:cs="Arial"/>
                <w:b/>
                <w:bCs/>
              </w:rPr>
              <w:t xml:space="preserve"> </w:t>
            </w:r>
            <w:r>
              <w:rPr>
                <w:rFonts w:eastAsia="Arial" w:cs="Arial"/>
                <w:b/>
                <w:bCs/>
              </w:rPr>
              <w:t>2 (Achieving)</w:t>
            </w:r>
          </w:p>
          <w:p w:rsidRPr="008B07F3" w:rsidR="00F655BD" w:rsidP="00F655BD" w:rsidRDefault="00F655BD" w14:paraId="29661D97" w14:textId="77777777">
            <w:pPr>
              <w:pStyle w:val="TableText"/>
              <w:rPr>
                <w:rFonts w:eastAsia="Arial" w:cs="Arial"/>
              </w:rPr>
            </w:pPr>
            <w:r>
              <w:rPr>
                <w:rFonts w:eastAsia="Arial" w:cs="Arial"/>
              </w:rPr>
              <w:t>Last year’s score: 2 (Achieving)</w:t>
            </w:r>
          </w:p>
          <w:p w:rsidR="00BB480F" w:rsidP="00B856E9" w:rsidRDefault="00BB480F" w14:paraId="0FBCFC55" w14:textId="77777777">
            <w:pPr>
              <w:pStyle w:val="TableText"/>
            </w:pPr>
          </w:p>
          <w:p w:rsidRPr="004663E6" w:rsidR="0085456E" w:rsidP="00B856E9" w:rsidRDefault="0085456E" w14:paraId="75278E96" w14:textId="77777777">
            <w:pPr>
              <w:pStyle w:val="TableText"/>
              <w:rPr>
                <w:b/>
                <w:bCs/>
              </w:rPr>
            </w:pPr>
            <w:r w:rsidRPr="004663E6">
              <w:rPr>
                <w:b/>
                <w:bCs/>
              </w:rPr>
              <w:t>Feedback to improve:</w:t>
            </w:r>
          </w:p>
          <w:p w:rsidR="0085456E" w:rsidP="00B856E9" w:rsidRDefault="0085456E" w14:paraId="71D06C2F" w14:textId="77777777">
            <w:pPr>
              <w:pStyle w:val="TableText"/>
            </w:pPr>
          </w:p>
          <w:p w:rsidRPr="009D1CC6" w:rsidR="0085456E" w:rsidP="00B856E9" w:rsidRDefault="004663E6" w14:paraId="28EED1D9" w14:textId="57AE7F70" w14:noSpellErr="1">
            <w:pPr>
              <w:pStyle w:val="TableText"/>
            </w:pPr>
            <w:r w:rsidRPr="0846ACC2" w:rsidR="004663E6">
              <w:rPr>
                <w:lang w:val="en-GB"/>
              </w:rPr>
              <w:t xml:space="preserve">Consider ways to </w:t>
            </w:r>
            <w:r w:rsidRPr="0846ACC2" w:rsidR="00A1509A">
              <w:rPr>
                <w:lang w:val="en-GB"/>
              </w:rPr>
              <w:t>evidence</w:t>
            </w:r>
            <w:r w:rsidRPr="0846ACC2" w:rsidR="004663E6">
              <w:rPr>
                <w:lang w:val="en-GB"/>
              </w:rPr>
              <w:t xml:space="preserve"> that policy is being followed in all circumstances.</w:t>
            </w:r>
          </w:p>
        </w:tc>
        <w:tc>
          <w:tcPr>
            <w:tcW w:w="2315" w:type="dxa"/>
            <w:gridSpan w:val="2"/>
            <w:tcMar/>
          </w:tcPr>
          <w:p w:rsidRPr="009D1CC6" w:rsidR="00BB480F" w:rsidP="00B856E9" w:rsidRDefault="002336DE" w14:paraId="6CF53ABC" w14:textId="2E2258B8">
            <w:pPr>
              <w:pStyle w:val="TableText"/>
            </w:pPr>
            <w:r>
              <w:t>Service Lead – BNSSG, BNB, K&amp;M, WE, LLR, Notts, Newcastle, Bromley &amp; Lambeth, Pennine, Derm</w:t>
            </w:r>
          </w:p>
        </w:tc>
      </w:tr>
      <w:tr w:rsidRPr="009D1CC6" w:rsidR="00BB480F" w:rsidTr="0846ACC2" w14:paraId="212B6E4D" w14:textId="77777777">
        <w:trPr>
          <w:cantSplit/>
          <w:trHeight w:val="1134"/>
        </w:trPr>
        <w:tc>
          <w:tcPr>
            <w:tcW w:w="1053" w:type="dxa"/>
            <w:vMerge/>
            <w:tcMar/>
          </w:tcPr>
          <w:p w:rsidRPr="009D1CC6" w:rsidR="00BB480F" w:rsidP="00B856E9" w:rsidRDefault="00BB480F" w14:paraId="727577A1" w14:textId="77777777">
            <w:pPr>
              <w:rPr>
                <w:rFonts w:cs="Arial"/>
              </w:rPr>
            </w:pPr>
          </w:p>
        </w:tc>
        <w:tc>
          <w:tcPr>
            <w:tcW w:w="2064" w:type="dxa"/>
            <w:shd w:val="clear" w:color="auto" w:fill="BDDEFF" w:themeFill="accent1" w:themeFillTint="33"/>
            <w:tcMar/>
            <w:vAlign w:val="center"/>
          </w:tcPr>
          <w:p w:rsidRPr="009D1CC6" w:rsidR="00BB480F" w:rsidP="00B856E9" w:rsidRDefault="00BB480F" w14:paraId="1F7B4823" w14:textId="77777777">
            <w:pPr>
              <w:rPr>
                <w:rFonts w:cs="Arial"/>
              </w:rPr>
            </w:pPr>
            <w:r w:rsidRPr="009D1CC6">
              <w:rPr>
                <w:rFonts w:cs="Arial"/>
              </w:rPr>
              <w:t xml:space="preserve">1D: </w:t>
            </w:r>
            <w:r w:rsidRPr="009D1CC6">
              <w:rPr>
                <w:rFonts w:cs="Arial"/>
                <w:bCs/>
              </w:rPr>
              <w:t xml:space="preserve">Patients (service users) </w:t>
            </w:r>
            <w:r w:rsidRPr="009D1CC6">
              <w:rPr>
                <w:rFonts w:cs="Arial"/>
              </w:rPr>
              <w:t>report positive experiences of the service</w:t>
            </w:r>
          </w:p>
        </w:tc>
        <w:tc>
          <w:tcPr>
            <w:tcW w:w="4187" w:type="dxa"/>
            <w:tcMar/>
          </w:tcPr>
          <w:p w:rsidR="70022353" w:rsidP="70022353" w:rsidRDefault="70022353" w14:paraId="6CD4E3D3" w14:textId="5C37D4EA">
            <w:pPr>
              <w:ind w:left="-20" w:right="-20"/>
            </w:pPr>
            <w:r w:rsidRPr="70022353">
              <w:rPr>
                <w:rFonts w:eastAsia="Arial" w:cs="Arial"/>
                <w:b/>
                <w:bCs/>
                <w:color w:val="231F20" w:themeColor="text1"/>
              </w:rPr>
              <w:t>PEQ Feedback January 202</w:t>
            </w:r>
            <w:r w:rsidR="00EA4832">
              <w:rPr>
                <w:rFonts w:eastAsia="Arial" w:cs="Arial"/>
                <w:b/>
                <w:bCs/>
                <w:color w:val="231F20" w:themeColor="text1"/>
              </w:rPr>
              <w:t>4</w:t>
            </w:r>
            <w:r w:rsidRPr="70022353">
              <w:rPr>
                <w:rFonts w:eastAsia="Arial" w:cs="Arial"/>
                <w:b/>
                <w:bCs/>
                <w:color w:val="231F20" w:themeColor="text1"/>
              </w:rPr>
              <w:t xml:space="preserve"> – December 202</w:t>
            </w:r>
            <w:r w:rsidR="00EA4832">
              <w:rPr>
                <w:rFonts w:eastAsia="Arial" w:cs="Arial"/>
                <w:b/>
                <w:bCs/>
                <w:color w:val="231F20" w:themeColor="text1"/>
              </w:rPr>
              <w:t>4</w:t>
            </w:r>
            <w:r w:rsidRPr="70022353">
              <w:rPr>
                <w:rFonts w:eastAsia="Arial" w:cs="Arial"/>
                <w:b/>
                <w:bCs/>
                <w:color w:val="231F20" w:themeColor="text1"/>
              </w:rPr>
              <w:t>:</w:t>
            </w:r>
          </w:p>
          <w:p w:rsidR="70022353" w:rsidP="70022353" w:rsidRDefault="70022353" w14:paraId="23C85745" w14:textId="1241C391">
            <w:pPr>
              <w:ind w:left="-20" w:right="-20"/>
              <w:rPr>
                <w:rFonts w:eastAsia="Arial" w:cs="Arial"/>
                <w:color w:val="231F20" w:themeColor="text1"/>
              </w:rPr>
            </w:pPr>
            <w:r w:rsidRPr="70022353">
              <w:rPr>
                <w:rFonts w:eastAsia="Arial" w:cs="Arial"/>
                <w:color w:val="231F20" w:themeColor="text1"/>
              </w:rPr>
              <w:t xml:space="preserve"> </w:t>
            </w:r>
          </w:p>
          <w:p w:rsidR="00EA4832" w:rsidP="70022353" w:rsidRDefault="00EA4832" w14:paraId="794A62F3" w14:textId="4F440E45" w14:noSpellErr="1">
            <w:pPr>
              <w:ind w:left="-20" w:right="-20"/>
            </w:pPr>
            <w:r w:rsidRPr="0846ACC2" w:rsidR="00EA4832">
              <w:rPr>
                <w:lang w:val="en-GB"/>
              </w:rPr>
              <w:t xml:space="preserve">Talking Therapies: </w:t>
            </w:r>
            <w:r w:rsidRPr="0846ACC2" w:rsidR="00EA4832">
              <w:rPr>
                <w:b w:val="1"/>
                <w:bCs w:val="1"/>
                <w:lang w:val="en-GB"/>
              </w:rPr>
              <w:t>28,957</w:t>
            </w:r>
            <w:r w:rsidRPr="0846ACC2" w:rsidR="00EA4832">
              <w:rPr>
                <w:lang w:val="en-GB"/>
              </w:rPr>
              <w:t xml:space="preserve"> responses</w:t>
            </w:r>
            <w:r w:rsidRPr="0846ACC2" w:rsidR="006B0E01">
              <w:rPr>
                <w:lang w:val="en-GB"/>
              </w:rPr>
              <w:t xml:space="preserve"> (78% good or </w:t>
            </w:r>
            <w:r w:rsidRPr="0846ACC2" w:rsidR="006B0E01">
              <w:rPr>
                <w:lang w:val="en-GB"/>
              </w:rPr>
              <w:t>very good</w:t>
            </w:r>
            <w:r w:rsidRPr="0846ACC2" w:rsidR="006B0E01">
              <w:rPr>
                <w:lang w:val="en-GB"/>
              </w:rPr>
              <w:t xml:space="preserve"> rating)</w:t>
            </w:r>
          </w:p>
          <w:p w:rsidR="00EA4832" w:rsidP="70022353" w:rsidRDefault="00C54700" w14:paraId="4026F0B1" w14:textId="2D1E71E7" w14:noSpellErr="1">
            <w:pPr>
              <w:ind w:left="-20" w:right="-20"/>
            </w:pPr>
            <w:r w:rsidRPr="0846ACC2" w:rsidR="00C54700">
              <w:rPr>
                <w:lang w:val="en-GB"/>
              </w:rPr>
              <w:t xml:space="preserve">Physiotherapy: </w:t>
            </w:r>
            <w:r w:rsidRPr="0846ACC2" w:rsidR="00C54700">
              <w:rPr>
                <w:b w:val="1"/>
                <w:bCs w:val="1"/>
                <w:lang w:val="en-GB"/>
              </w:rPr>
              <w:t>24,098</w:t>
            </w:r>
            <w:r w:rsidRPr="0846ACC2" w:rsidR="00C54700">
              <w:rPr>
                <w:lang w:val="en-GB"/>
              </w:rPr>
              <w:t xml:space="preserve"> responses</w:t>
            </w:r>
            <w:r w:rsidRPr="0846ACC2" w:rsidR="006B0E01">
              <w:rPr>
                <w:lang w:val="en-GB"/>
              </w:rPr>
              <w:t xml:space="preserve"> (</w:t>
            </w:r>
            <w:r w:rsidRPr="0846ACC2" w:rsidR="00ED3C97">
              <w:rPr>
                <w:lang w:val="en-GB"/>
              </w:rPr>
              <w:t xml:space="preserve">88% good or </w:t>
            </w:r>
            <w:r w:rsidRPr="0846ACC2" w:rsidR="00ED3C97">
              <w:rPr>
                <w:lang w:val="en-GB"/>
              </w:rPr>
              <w:t>very good</w:t>
            </w:r>
            <w:r w:rsidRPr="0846ACC2" w:rsidR="00ED3C97">
              <w:rPr>
                <w:lang w:val="en-GB"/>
              </w:rPr>
              <w:t xml:space="preserve"> rating) </w:t>
            </w:r>
          </w:p>
          <w:p w:rsidR="00C54700" w:rsidP="70022353" w:rsidRDefault="00C54700" w14:paraId="137CB3BB" w14:textId="476493F5" w14:noSpellErr="1">
            <w:pPr>
              <w:ind w:left="-20" w:right="-20"/>
            </w:pPr>
            <w:r w:rsidRPr="0846ACC2" w:rsidR="00C54700">
              <w:rPr>
                <w:lang w:val="en-GB"/>
              </w:rPr>
              <w:t xml:space="preserve">Dermatology: </w:t>
            </w:r>
            <w:r w:rsidRPr="0846ACC2" w:rsidR="00D61A5C">
              <w:rPr>
                <w:b w:val="1"/>
                <w:bCs w:val="1"/>
                <w:lang w:val="en-GB"/>
              </w:rPr>
              <w:t>5,399</w:t>
            </w:r>
            <w:r w:rsidRPr="0846ACC2" w:rsidR="00D61A5C">
              <w:rPr>
                <w:lang w:val="en-GB"/>
              </w:rPr>
              <w:t xml:space="preserve"> responses</w:t>
            </w:r>
            <w:r w:rsidRPr="0846ACC2" w:rsidR="00ED3C97">
              <w:rPr>
                <w:lang w:val="en-GB"/>
              </w:rPr>
              <w:t xml:space="preserve"> (85% good or </w:t>
            </w:r>
            <w:r w:rsidRPr="0846ACC2" w:rsidR="00ED3C97">
              <w:rPr>
                <w:lang w:val="en-GB"/>
              </w:rPr>
              <w:t>very good</w:t>
            </w:r>
            <w:r w:rsidRPr="0846ACC2" w:rsidR="00ED3C97">
              <w:rPr>
                <w:lang w:val="en-GB"/>
              </w:rPr>
              <w:t xml:space="preserve"> rating) </w:t>
            </w:r>
          </w:p>
          <w:p w:rsidR="00C54700" w:rsidP="70022353" w:rsidRDefault="00C54700" w14:paraId="619F437C" w14:textId="77777777">
            <w:pPr>
              <w:ind w:left="-20" w:right="-20"/>
            </w:pPr>
          </w:p>
          <w:p w:rsidR="70022353" w:rsidP="70022353" w:rsidRDefault="70022353" w14:paraId="76E8CAEF" w14:textId="7D2B1926">
            <w:pPr>
              <w:ind w:left="-20" w:right="-20"/>
            </w:pPr>
            <w:r w:rsidRPr="70022353">
              <w:rPr>
                <w:rFonts w:eastAsia="Arial" w:cs="Arial"/>
                <w:color w:val="231F20" w:themeColor="text1"/>
              </w:rPr>
              <w:lastRenderedPageBreak/>
              <w:t xml:space="preserve">We gather feedback primarily through two different methods. </w:t>
            </w:r>
          </w:p>
          <w:p w:rsidR="70022353" w:rsidP="70022353" w:rsidRDefault="70022353" w14:paraId="433D7FD6" w14:textId="07797BD0">
            <w:pPr>
              <w:ind w:left="-20" w:right="-20"/>
            </w:pPr>
            <w:r w:rsidRPr="70022353">
              <w:rPr>
                <w:rFonts w:eastAsia="Arial" w:cs="Arial"/>
                <w:color w:val="231F20" w:themeColor="text1"/>
              </w:rPr>
              <w:t xml:space="preserve"> </w:t>
            </w:r>
          </w:p>
          <w:p w:rsidR="70022353" w:rsidP="70022353" w:rsidRDefault="70022353" w14:paraId="381E8847" w14:textId="53011DE0" w14:noSpellErr="1">
            <w:pPr>
              <w:ind w:left="-20" w:right="-20"/>
            </w:pPr>
            <w:r w:rsidRPr="0846ACC2" w:rsidR="70022353">
              <w:rPr>
                <w:rFonts w:eastAsia="Arial" w:cs="Arial"/>
                <w:color w:val="231F20" w:themeColor="text1" w:themeTint="FF" w:themeShade="FF"/>
                <w:lang w:val="en-GB"/>
              </w:rPr>
              <w:t xml:space="preserve">Firstly, we have the Friends and Family Test (FFT) Questionnaire. This is a questionnaire that is included on a link on any discharge form sent to patients, whatever stage they finish with the service. This breaks down individuals by some, but not all, PCs. We track gender identity, sexual orientation, age, and ethnicity. These questions are not mandatory so are not always answered, but </w:t>
            </w:r>
            <w:r w:rsidRPr="0846ACC2" w:rsidR="70022353">
              <w:rPr>
                <w:rFonts w:eastAsia="Arial" w:cs="Arial"/>
                <w:color w:val="231F20" w:themeColor="text1" w:themeTint="FF" w:themeShade="FF"/>
                <w:lang w:val="en-GB"/>
              </w:rPr>
              <w:t>generally we</w:t>
            </w:r>
            <w:r w:rsidRPr="0846ACC2" w:rsidR="70022353">
              <w:rPr>
                <w:rFonts w:eastAsia="Arial" w:cs="Arial"/>
                <w:color w:val="231F20" w:themeColor="text1" w:themeTint="FF" w:themeShade="FF"/>
                <w:lang w:val="en-GB"/>
              </w:rPr>
              <w:t xml:space="preserve"> get </w:t>
            </w:r>
            <w:r w:rsidRPr="0846ACC2" w:rsidR="70022353">
              <w:rPr>
                <w:rFonts w:eastAsia="Arial" w:cs="Arial"/>
                <w:color w:val="231F20" w:themeColor="text1" w:themeTint="FF" w:themeShade="FF"/>
                <w:lang w:val="en-GB"/>
              </w:rPr>
              <w:t>a good level</w:t>
            </w:r>
            <w:r w:rsidRPr="0846ACC2" w:rsidR="70022353">
              <w:rPr>
                <w:rFonts w:eastAsia="Arial" w:cs="Arial"/>
                <w:color w:val="231F20" w:themeColor="text1" w:themeTint="FF" w:themeShade="FF"/>
                <w:lang w:val="en-GB"/>
              </w:rPr>
              <w:t xml:space="preserve"> of response </w:t>
            </w:r>
            <w:r w:rsidRPr="0846ACC2" w:rsidR="00F5620C">
              <w:rPr>
                <w:rFonts w:eastAsia="Arial" w:cs="Arial"/>
                <w:color w:val="231F20" w:themeColor="text1" w:themeTint="FF" w:themeShade="FF"/>
                <w:lang w:val="en-GB"/>
              </w:rPr>
              <w:t>(around 10% response rate).</w:t>
            </w:r>
          </w:p>
          <w:p w:rsidR="70022353" w:rsidP="70022353" w:rsidRDefault="70022353" w14:paraId="3D63DD9C" w14:textId="6BAD089E">
            <w:pPr>
              <w:ind w:left="-20" w:right="-20"/>
            </w:pPr>
            <w:r w:rsidRPr="70022353">
              <w:rPr>
                <w:rFonts w:eastAsia="Arial" w:cs="Arial"/>
                <w:color w:val="231F20" w:themeColor="text1"/>
              </w:rPr>
              <w:t xml:space="preserve"> </w:t>
            </w:r>
          </w:p>
          <w:p w:rsidR="70022353" w:rsidP="70022353" w:rsidRDefault="70022353" w14:paraId="32FEEE31" w14:textId="005E0B24" w14:noSpellErr="1">
            <w:pPr>
              <w:ind w:left="-20" w:right="-20"/>
            </w:pPr>
            <w:r w:rsidRPr="0846ACC2" w:rsidR="70022353">
              <w:rPr>
                <w:rFonts w:eastAsia="Arial" w:cs="Arial"/>
                <w:color w:val="231F20" w:themeColor="text1" w:themeTint="FF" w:themeShade="FF"/>
                <w:lang w:val="en-GB"/>
              </w:rPr>
              <w:t xml:space="preserve">Through this we could of course break down data and feedback by </w:t>
            </w:r>
            <w:r w:rsidRPr="0846ACC2" w:rsidR="70022353">
              <w:rPr>
                <w:rFonts w:eastAsia="Arial" w:cs="Arial"/>
                <w:color w:val="231F20" w:themeColor="text1" w:themeTint="FF" w:themeShade="FF"/>
                <w:lang w:val="en-GB"/>
              </w:rPr>
              <w:t>different groups</w:t>
            </w:r>
            <w:r w:rsidRPr="0846ACC2" w:rsidR="70022353">
              <w:rPr>
                <w:rFonts w:eastAsia="Arial" w:cs="Arial"/>
                <w:color w:val="231F20" w:themeColor="text1" w:themeTint="FF" w:themeShade="FF"/>
                <w:lang w:val="en-GB"/>
              </w:rPr>
              <w:t>, which we have done in the past. In 202</w:t>
            </w:r>
            <w:r w:rsidRPr="0846ACC2" w:rsidR="00CB29B0">
              <w:rPr>
                <w:rFonts w:eastAsia="Arial" w:cs="Arial"/>
                <w:color w:val="231F20" w:themeColor="text1" w:themeTint="FF" w:themeShade="FF"/>
                <w:lang w:val="en-GB"/>
              </w:rPr>
              <w:t>4</w:t>
            </w:r>
            <w:r w:rsidRPr="0846ACC2" w:rsidR="70022353">
              <w:rPr>
                <w:rFonts w:eastAsia="Arial" w:cs="Arial"/>
                <w:color w:val="231F20" w:themeColor="text1" w:themeTint="FF" w:themeShade="FF"/>
                <w:lang w:val="en-GB"/>
              </w:rPr>
              <w:t xml:space="preserve"> we received approximately </w:t>
            </w:r>
            <w:r w:rsidRPr="0846ACC2" w:rsidR="00B06239">
              <w:rPr>
                <w:rFonts w:eastAsia="Arial" w:cs="Arial"/>
                <w:b w:val="1"/>
                <w:bCs w:val="1"/>
                <w:color w:val="231F20" w:themeColor="text1" w:themeTint="FF" w:themeShade="FF"/>
                <w:lang w:val="en-GB"/>
              </w:rPr>
              <w:t>58,454</w:t>
            </w:r>
            <w:r w:rsidRPr="0846ACC2" w:rsidR="70022353">
              <w:rPr>
                <w:rFonts w:eastAsia="Arial" w:cs="Arial"/>
                <w:color w:val="231F20" w:themeColor="text1" w:themeTint="FF" w:themeShade="FF"/>
                <w:lang w:val="en-GB"/>
              </w:rPr>
              <w:t xml:space="preserve"> completed forms through this method, and completion is voluntary. </w:t>
            </w:r>
          </w:p>
          <w:p w:rsidR="70022353" w:rsidP="70022353" w:rsidRDefault="70022353" w14:paraId="0B272281" w14:textId="17C63FD9">
            <w:pPr>
              <w:ind w:left="-20" w:right="-20"/>
            </w:pPr>
            <w:r w:rsidRPr="70022353">
              <w:rPr>
                <w:rFonts w:eastAsia="Arial" w:cs="Arial"/>
                <w:color w:val="231F20" w:themeColor="text1"/>
              </w:rPr>
              <w:t xml:space="preserve"> </w:t>
            </w:r>
          </w:p>
          <w:p w:rsidR="70022353" w:rsidP="70022353" w:rsidRDefault="70022353" w14:paraId="3B17ACA0" w14:textId="59C1F269" w14:noSpellErr="1">
            <w:pPr>
              <w:ind w:left="-20" w:right="-20"/>
            </w:pPr>
            <w:r w:rsidRPr="0846ACC2" w:rsidR="70022353">
              <w:rPr>
                <w:rFonts w:eastAsia="Arial" w:cs="Arial"/>
                <w:color w:val="231F20" w:themeColor="text1" w:themeTint="FF" w:themeShade="FF"/>
                <w:lang w:val="en-GB"/>
              </w:rPr>
              <w:t xml:space="preserve">Secondly, we have the Patient Experience Questionnaire. This is a questionnaire that is ideally sent at the end of an assessment, and at the end of treatment. These are </w:t>
            </w:r>
            <w:r w:rsidRPr="0846ACC2" w:rsidR="70022353">
              <w:rPr>
                <w:rFonts w:eastAsia="Arial" w:cs="Arial"/>
                <w:color w:val="231F20" w:themeColor="text1" w:themeTint="FF" w:themeShade="FF"/>
                <w:lang w:val="en-GB"/>
              </w:rPr>
              <w:t xml:space="preserve">anonymous when returned so we are not able to easily track any demographic information. We typically get about a 10% response rate for these forms, which works out as </w:t>
            </w:r>
            <w:r w:rsidRPr="0846ACC2" w:rsidR="00B06239">
              <w:rPr>
                <w:rFonts w:eastAsia="Arial" w:cs="Arial"/>
                <w:color w:val="231F20" w:themeColor="text1" w:themeTint="FF" w:themeShade="FF"/>
                <w:lang w:val="en-GB"/>
              </w:rPr>
              <w:t>similar to</w:t>
            </w:r>
            <w:r w:rsidRPr="0846ACC2" w:rsidR="00B06239">
              <w:rPr>
                <w:rFonts w:eastAsia="Arial" w:cs="Arial"/>
                <w:color w:val="231F20" w:themeColor="text1" w:themeTint="FF" w:themeShade="FF"/>
                <w:lang w:val="en-GB"/>
              </w:rPr>
              <w:t xml:space="preserve"> the</w:t>
            </w:r>
            <w:r w:rsidRPr="0846ACC2" w:rsidR="70022353">
              <w:rPr>
                <w:rFonts w:eastAsia="Arial" w:cs="Arial"/>
                <w:color w:val="231F20" w:themeColor="text1" w:themeTint="FF" w:themeShade="FF"/>
                <w:lang w:val="en-GB"/>
              </w:rPr>
              <w:t xml:space="preserve"> FFT. However, these are not sent out automatically and rely on the clinician remembering to tick a box, so may not be offered as routinely as the FFT.</w:t>
            </w:r>
          </w:p>
          <w:p w:rsidR="70022353" w:rsidP="70022353" w:rsidRDefault="70022353" w14:paraId="1967F8EA" w14:textId="03407E14">
            <w:pPr>
              <w:ind w:left="-20" w:right="-20"/>
            </w:pPr>
            <w:r w:rsidRPr="70022353">
              <w:rPr>
                <w:rFonts w:eastAsia="Arial" w:cs="Arial"/>
                <w:color w:val="231F20" w:themeColor="text1"/>
              </w:rPr>
              <w:t xml:space="preserve"> </w:t>
            </w:r>
          </w:p>
          <w:p w:rsidR="70022353" w:rsidP="70022353" w:rsidRDefault="70022353" w14:paraId="64D8DD04" w14:textId="408D5194" w14:noSpellErr="1">
            <w:pPr>
              <w:ind w:left="-20" w:right="-20"/>
            </w:pPr>
            <w:r w:rsidRPr="0846ACC2" w:rsidR="70022353">
              <w:rPr>
                <w:rFonts w:eastAsia="Arial" w:cs="Arial"/>
                <w:color w:val="231F20" w:themeColor="text1" w:themeTint="FF" w:themeShade="FF"/>
                <w:lang w:val="en-GB"/>
              </w:rPr>
              <w:t xml:space="preserve">Whilst these are our main two methods of capturing feedback, we also get ad-hoc feedback whilst </w:t>
            </w:r>
            <w:r w:rsidRPr="0846ACC2" w:rsidR="70022353">
              <w:rPr>
                <w:rFonts w:eastAsia="Arial" w:cs="Arial"/>
                <w:color w:val="231F20" w:themeColor="text1" w:themeTint="FF" w:themeShade="FF"/>
                <w:lang w:val="en-GB"/>
              </w:rPr>
              <w:t>out and about</w:t>
            </w:r>
            <w:r w:rsidRPr="0846ACC2" w:rsidR="70022353">
              <w:rPr>
                <w:rFonts w:eastAsia="Arial" w:cs="Arial"/>
                <w:color w:val="231F20" w:themeColor="text1" w:themeTint="FF" w:themeShade="FF"/>
                <w:lang w:val="en-GB"/>
              </w:rPr>
              <w:t xml:space="preserve"> in our roles which we will feed through the </w:t>
            </w:r>
            <w:r w:rsidRPr="0846ACC2" w:rsidR="70022353">
              <w:rPr>
                <w:rFonts w:eastAsia="Arial" w:cs="Arial"/>
                <w:color w:val="231F20" w:themeColor="text1" w:themeTint="FF" w:themeShade="FF"/>
                <w:lang w:val="en-GB"/>
              </w:rPr>
              <w:t>appropriate channels</w:t>
            </w:r>
            <w:r w:rsidRPr="0846ACC2" w:rsidR="70022353">
              <w:rPr>
                <w:rFonts w:eastAsia="Arial" w:cs="Arial"/>
                <w:color w:val="231F20" w:themeColor="text1" w:themeTint="FF" w:themeShade="FF"/>
                <w:lang w:val="en-GB"/>
              </w:rPr>
              <w:t xml:space="preserve"> and bring to Clinical Lead /Senior Management Team when needed. We also run surveys, focus groups and events where we capture feedback that we use to help inform any changes that might be coming up in our service.</w:t>
            </w:r>
          </w:p>
          <w:p w:rsidR="70022353" w:rsidP="70022353" w:rsidRDefault="70022353" w14:paraId="242DB29C" w14:textId="500B7BFF">
            <w:pPr>
              <w:ind w:left="-20" w:right="-20"/>
            </w:pPr>
            <w:r w:rsidRPr="70022353">
              <w:rPr>
                <w:rFonts w:eastAsia="Arial" w:cs="Arial"/>
                <w:color w:val="231F20" w:themeColor="text1"/>
              </w:rPr>
              <w:t xml:space="preserve"> </w:t>
            </w:r>
          </w:p>
          <w:p w:rsidRPr="00415E10" w:rsidR="70022353" w:rsidP="00415E10" w:rsidRDefault="70022353" w14:paraId="7F7C55D6" w14:textId="075B86D0">
            <w:pPr>
              <w:ind w:left="-20" w:right="-20"/>
            </w:pPr>
          </w:p>
        </w:tc>
        <w:tc>
          <w:tcPr>
            <w:tcW w:w="3986" w:type="dxa"/>
            <w:tcMar/>
          </w:tcPr>
          <w:p w:rsidRPr="00615C9F" w:rsidR="00E56CA0" w:rsidP="00E56CA0" w:rsidRDefault="00E56CA0" w14:paraId="232EE94E" w14:textId="77777777">
            <w:pPr>
              <w:pStyle w:val="TableText"/>
              <w:rPr>
                <w:rFonts w:eastAsia="Arial" w:cs="Arial"/>
                <w:b/>
                <w:bCs/>
              </w:rPr>
            </w:pPr>
            <w:r w:rsidRPr="00615C9F">
              <w:rPr>
                <w:rFonts w:eastAsia="Arial" w:cs="Arial"/>
                <w:b/>
                <w:bCs/>
              </w:rPr>
              <w:lastRenderedPageBreak/>
              <w:t>Score</w:t>
            </w:r>
            <w:r>
              <w:rPr>
                <w:rFonts w:eastAsia="Arial" w:cs="Arial"/>
                <w:b/>
                <w:bCs/>
              </w:rPr>
              <w:t>:</w:t>
            </w:r>
            <w:r w:rsidRPr="00615C9F">
              <w:rPr>
                <w:rFonts w:eastAsia="Arial" w:cs="Arial"/>
                <w:b/>
                <w:bCs/>
              </w:rPr>
              <w:t xml:space="preserve"> </w:t>
            </w:r>
            <w:r>
              <w:rPr>
                <w:rFonts w:eastAsia="Arial" w:cs="Arial"/>
                <w:b/>
                <w:bCs/>
              </w:rPr>
              <w:t>2 (Achieving)</w:t>
            </w:r>
          </w:p>
          <w:p w:rsidRPr="008B07F3" w:rsidR="00F655BD" w:rsidP="00F655BD" w:rsidRDefault="00F655BD" w14:paraId="17786270" w14:textId="77777777">
            <w:pPr>
              <w:pStyle w:val="TableText"/>
              <w:rPr>
                <w:rFonts w:eastAsia="Arial" w:cs="Arial"/>
              </w:rPr>
            </w:pPr>
            <w:r>
              <w:rPr>
                <w:rFonts w:eastAsia="Arial" w:cs="Arial"/>
              </w:rPr>
              <w:t>Last year’s score: 2 (Achieving)</w:t>
            </w:r>
          </w:p>
          <w:p w:rsidR="70022353" w:rsidP="70022353" w:rsidRDefault="70022353" w14:paraId="18A03221" w14:textId="77777777">
            <w:pPr>
              <w:ind w:left="-20" w:right="-20"/>
              <w:rPr>
                <w:rFonts w:eastAsia="Arial" w:cs="Arial"/>
                <w:b/>
                <w:bCs/>
                <w:color w:val="231F20" w:themeColor="text1"/>
              </w:rPr>
            </w:pPr>
          </w:p>
          <w:p w:rsidR="004663E6" w:rsidP="70022353" w:rsidRDefault="004663E6" w14:paraId="362D53A1" w14:textId="77777777">
            <w:pPr>
              <w:ind w:left="-20" w:right="-20"/>
              <w:rPr>
                <w:rFonts w:eastAsia="Arial" w:cs="Arial"/>
                <w:b/>
                <w:bCs/>
                <w:color w:val="231F20" w:themeColor="text1"/>
              </w:rPr>
            </w:pPr>
            <w:r>
              <w:rPr>
                <w:rFonts w:eastAsia="Arial" w:cs="Arial"/>
                <w:b/>
                <w:bCs/>
                <w:color w:val="231F20" w:themeColor="text1"/>
              </w:rPr>
              <w:t xml:space="preserve">Feedback to improve: </w:t>
            </w:r>
          </w:p>
          <w:p w:rsidR="004663E6" w:rsidP="70022353" w:rsidRDefault="004663E6" w14:paraId="1324C600" w14:textId="77777777">
            <w:pPr>
              <w:ind w:left="-20" w:right="-20"/>
              <w:rPr>
                <w:rFonts w:eastAsia="Arial" w:cs="Arial"/>
                <w:b/>
                <w:bCs/>
                <w:color w:val="231F20" w:themeColor="text1"/>
              </w:rPr>
            </w:pPr>
          </w:p>
          <w:p w:rsidR="004663E6" w:rsidP="00153403" w:rsidRDefault="003E3017" w14:paraId="4E0DF54A" w14:textId="77777777">
            <w:pPr>
              <w:pStyle w:val="ListParagraph"/>
              <w:numPr>
                <w:ilvl w:val="0"/>
                <w:numId w:val="60"/>
              </w:numPr>
              <w:ind w:right="-20"/>
              <w:rPr>
                <w:rFonts w:eastAsia="Arial" w:cs="Arial"/>
                <w:color w:val="231F20" w:themeColor="text1"/>
              </w:rPr>
            </w:pPr>
            <w:r>
              <w:rPr>
                <w:rFonts w:eastAsia="Arial" w:cs="Arial"/>
                <w:color w:val="231F20" w:themeColor="text1"/>
              </w:rPr>
              <w:t xml:space="preserve">Consider incentives for patients to leave feedback. </w:t>
            </w:r>
          </w:p>
          <w:p w:rsidRPr="003E3017" w:rsidR="003E3017" w:rsidP="00153403" w:rsidRDefault="003E3017" w14:paraId="50BE6502" w14:textId="54D1730E">
            <w:pPr>
              <w:pStyle w:val="ListParagraph"/>
              <w:numPr>
                <w:ilvl w:val="0"/>
                <w:numId w:val="60"/>
              </w:numPr>
              <w:ind w:right="-20"/>
              <w:rPr>
                <w:rFonts w:eastAsia="Arial" w:cs="Arial"/>
                <w:color w:val="231F20" w:themeColor="text1"/>
              </w:rPr>
            </w:pPr>
            <w:r>
              <w:rPr>
                <w:rFonts w:eastAsia="Arial" w:cs="Arial"/>
                <w:color w:val="231F20" w:themeColor="text1"/>
              </w:rPr>
              <w:t xml:space="preserve">A “you said – we did” style page on the website to document what is being </w:t>
            </w:r>
            <w:r>
              <w:rPr>
                <w:rFonts w:eastAsia="Arial" w:cs="Arial"/>
                <w:color w:val="231F20" w:themeColor="text1"/>
              </w:rPr>
              <w:lastRenderedPageBreak/>
              <w:t>done with feedback and show how it is used to improve the service for patients.</w:t>
            </w:r>
          </w:p>
        </w:tc>
        <w:tc>
          <w:tcPr>
            <w:tcW w:w="2315" w:type="dxa"/>
            <w:gridSpan w:val="2"/>
            <w:tcMar/>
          </w:tcPr>
          <w:p w:rsidR="70022353" w:rsidP="70022353" w:rsidRDefault="002336DE" w14:paraId="24EB8049" w14:textId="3129D9E7">
            <w:pPr>
              <w:ind w:left="-20" w:right="-20"/>
              <w:rPr>
                <w:rFonts w:eastAsia="Arial" w:cs="Arial"/>
                <w:color w:val="231F20" w:themeColor="text1"/>
              </w:rPr>
            </w:pPr>
            <w:r>
              <w:lastRenderedPageBreak/>
              <w:t>Service Lead – BNSSG, BNB, K&amp;M, WE, LLR, Notts, Newcastle, Bromley &amp; Lambeth, Pennine, Derm</w:t>
            </w:r>
          </w:p>
        </w:tc>
      </w:tr>
      <w:tr w:rsidRPr="009D1CC6" w:rsidR="00BB480F" w:rsidTr="0846ACC2" w14:paraId="5EEED75A" w14:textId="77777777">
        <w:tc>
          <w:tcPr>
            <w:tcW w:w="11290" w:type="dxa"/>
            <w:gridSpan w:val="4"/>
            <w:shd w:val="clear" w:color="auto" w:fill="BDDEFF" w:themeFill="accent1" w:themeFillTint="33"/>
            <w:tcMar/>
          </w:tcPr>
          <w:p w:rsidRPr="009D1CC6" w:rsidR="00BB480F" w:rsidP="00B856E9" w:rsidRDefault="00BB480F" w14:paraId="1A334C07" w14:textId="77777777">
            <w:pPr>
              <w:rPr>
                <w:rFonts w:cs="Arial"/>
                <w:b/>
              </w:rPr>
            </w:pPr>
            <w:r w:rsidRPr="009D1CC6">
              <w:rPr>
                <w:rFonts w:cs="Arial"/>
                <w:b/>
              </w:rPr>
              <w:lastRenderedPageBreak/>
              <w:t>Domain 1: Commissioned or provided services overall rating</w:t>
            </w:r>
          </w:p>
        </w:tc>
        <w:tc>
          <w:tcPr>
            <w:tcW w:w="1179" w:type="dxa"/>
            <w:tcMar/>
          </w:tcPr>
          <w:p w:rsidRPr="009D1CC6" w:rsidR="00BB480F" w:rsidP="00B856E9" w:rsidRDefault="007D49FE" w14:paraId="3CF86A08" w14:textId="707572F5">
            <w:pPr>
              <w:pStyle w:val="TableText"/>
              <w:rPr>
                <w:b/>
              </w:rPr>
            </w:pPr>
            <w:r>
              <w:rPr>
                <w:b/>
                <w:bCs/>
              </w:rPr>
              <w:t>8</w:t>
            </w:r>
          </w:p>
        </w:tc>
        <w:tc>
          <w:tcPr>
            <w:tcW w:w="1136" w:type="dxa"/>
            <w:shd w:val="clear" w:color="auto" w:fill="BDDEFF" w:themeFill="accent1" w:themeFillTint="33"/>
            <w:tcMar/>
          </w:tcPr>
          <w:p w:rsidRPr="009D1CC6" w:rsidR="00BB480F" w:rsidP="00B856E9" w:rsidRDefault="00BB480F" w14:paraId="2108854E" w14:textId="77777777">
            <w:pPr>
              <w:pStyle w:val="TableText"/>
            </w:pPr>
          </w:p>
        </w:tc>
      </w:tr>
    </w:tbl>
    <w:p w:rsidRPr="009D1CC6" w:rsidR="00BB480F" w:rsidP="00BB480F" w:rsidRDefault="00BB480F" w14:paraId="26BAC3C9" w14:textId="77777777">
      <w:r w:rsidRPr="009D1CC6">
        <w:br w:type="page"/>
      </w:r>
    </w:p>
    <w:p w:rsidRPr="009D1CC6" w:rsidR="00BB480F" w:rsidP="00B856E9" w:rsidRDefault="00BB480F" w14:paraId="65F5B123" w14:textId="77777777">
      <w:pPr>
        <w:pStyle w:val="Heading2"/>
      </w:pPr>
      <w:r w:rsidRPr="009D1CC6">
        <w:lastRenderedPageBreak/>
        <w:t>Domain 2: Workforce health and well-being</w:t>
      </w:r>
    </w:p>
    <w:tbl>
      <w:tblPr>
        <w:tblStyle w:val="TableGrid"/>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1087"/>
        <w:gridCol w:w="3023"/>
        <w:gridCol w:w="4757"/>
        <w:gridCol w:w="3177"/>
        <w:gridCol w:w="1552"/>
      </w:tblGrid>
      <w:tr w:rsidRPr="009D1CC6" w:rsidR="003E6449" w:rsidTr="0846ACC2" w14:paraId="07C75568" w14:textId="77777777">
        <w:tc>
          <w:tcPr>
            <w:tcW w:w="1087" w:type="dxa"/>
            <w:shd w:val="clear" w:color="auto" w:fill="BDDEFF" w:themeFill="accent1" w:themeFillTint="33"/>
            <w:tcMar/>
          </w:tcPr>
          <w:p w:rsidRPr="009D1CC6" w:rsidR="00BB480F" w:rsidP="00E33027" w:rsidRDefault="00BB480F" w14:paraId="1D99719F" w14:textId="77777777">
            <w:pPr>
              <w:rPr>
                <w:rFonts w:cs="Arial"/>
                <w:b/>
              </w:rPr>
            </w:pPr>
            <w:r w:rsidRPr="009D1CC6">
              <w:rPr>
                <w:rFonts w:cs="Arial"/>
                <w:b/>
              </w:rPr>
              <w:t>Domain</w:t>
            </w:r>
          </w:p>
        </w:tc>
        <w:tc>
          <w:tcPr>
            <w:tcW w:w="3023" w:type="dxa"/>
            <w:shd w:val="clear" w:color="auto" w:fill="BDDEFF" w:themeFill="accent1" w:themeFillTint="33"/>
            <w:tcMar/>
          </w:tcPr>
          <w:p w:rsidRPr="009D1CC6" w:rsidR="00BB480F" w:rsidP="00E33027" w:rsidRDefault="00BB480F" w14:paraId="22A89570" w14:textId="77777777">
            <w:pPr>
              <w:rPr>
                <w:rFonts w:cs="Arial"/>
                <w:b/>
              </w:rPr>
            </w:pPr>
            <w:r w:rsidRPr="009D1CC6">
              <w:rPr>
                <w:rFonts w:cs="Arial"/>
                <w:b/>
              </w:rPr>
              <w:t>Outcome</w:t>
            </w:r>
          </w:p>
        </w:tc>
        <w:tc>
          <w:tcPr>
            <w:tcW w:w="4757" w:type="dxa"/>
            <w:shd w:val="clear" w:color="auto" w:fill="BDDEFF" w:themeFill="accent1" w:themeFillTint="33"/>
            <w:tcMar/>
          </w:tcPr>
          <w:p w:rsidRPr="009D1CC6" w:rsidR="00BB480F" w:rsidP="00E33027" w:rsidRDefault="00BB480F" w14:paraId="3879B7C3" w14:textId="77777777">
            <w:pPr>
              <w:rPr>
                <w:rFonts w:cs="Arial"/>
                <w:b/>
              </w:rPr>
            </w:pPr>
            <w:r w:rsidRPr="009D1CC6">
              <w:rPr>
                <w:rFonts w:cs="Arial"/>
                <w:b/>
              </w:rPr>
              <w:t xml:space="preserve">Evidence </w:t>
            </w:r>
          </w:p>
        </w:tc>
        <w:tc>
          <w:tcPr>
            <w:tcW w:w="3177" w:type="dxa"/>
            <w:shd w:val="clear" w:color="auto" w:fill="BDDEFF" w:themeFill="accent1" w:themeFillTint="33"/>
            <w:tcMar/>
          </w:tcPr>
          <w:p w:rsidRPr="009D1CC6" w:rsidR="00BB480F" w:rsidP="00E33027" w:rsidRDefault="00BB480F" w14:paraId="308B9805" w14:textId="77777777">
            <w:pPr>
              <w:rPr>
                <w:rFonts w:cs="Arial"/>
                <w:b/>
              </w:rPr>
            </w:pPr>
            <w:r w:rsidRPr="009D1CC6">
              <w:rPr>
                <w:rFonts w:cs="Arial"/>
                <w:b/>
              </w:rPr>
              <w:t>Rating</w:t>
            </w:r>
          </w:p>
        </w:tc>
        <w:tc>
          <w:tcPr>
            <w:tcW w:w="1552" w:type="dxa"/>
            <w:shd w:val="clear" w:color="auto" w:fill="BDDEFF" w:themeFill="accent1" w:themeFillTint="33"/>
            <w:tcMar/>
          </w:tcPr>
          <w:p w:rsidRPr="009D1CC6" w:rsidR="00BB480F" w:rsidP="00E33027" w:rsidRDefault="00BB480F" w14:paraId="7653CC08" w14:textId="77777777">
            <w:pPr>
              <w:rPr>
                <w:rFonts w:cs="Arial"/>
                <w:b/>
              </w:rPr>
            </w:pPr>
            <w:r w:rsidRPr="009D1CC6">
              <w:rPr>
                <w:rFonts w:cs="Arial"/>
                <w:b/>
              </w:rPr>
              <w:t>Owner (Dept/Lead)</w:t>
            </w:r>
          </w:p>
        </w:tc>
      </w:tr>
      <w:tr w:rsidRPr="009D1CC6" w:rsidR="003E6449" w:rsidTr="0846ACC2" w14:paraId="19B0A304" w14:textId="77777777">
        <w:trPr>
          <w:cantSplit/>
          <w:trHeight w:val="1247"/>
        </w:trPr>
        <w:tc>
          <w:tcPr>
            <w:tcW w:w="1087" w:type="dxa"/>
            <w:vMerge w:val="restart"/>
            <w:shd w:val="clear" w:color="auto" w:fill="BDDEFF" w:themeFill="accent1" w:themeFillTint="33"/>
            <w:tcMar/>
            <w:textDirection w:val="btLr"/>
            <w:vAlign w:val="center"/>
          </w:tcPr>
          <w:p w:rsidRPr="009D1CC6" w:rsidR="00BB480F" w:rsidP="00E33027" w:rsidRDefault="00BB480F" w14:paraId="05242C0F" w14:textId="15EBED6D">
            <w:pPr>
              <w:ind w:left="113" w:right="113"/>
              <w:jc w:val="center"/>
              <w:rPr>
                <w:rFonts w:cs="Arial"/>
                <w:b/>
                <w:i/>
              </w:rPr>
            </w:pPr>
            <w:r w:rsidRPr="009D1CC6">
              <w:rPr>
                <w:rFonts w:cs="Arial"/>
                <w:b/>
                <w:i/>
              </w:rPr>
              <w:lastRenderedPageBreak/>
              <w:t>Domain 2:</w:t>
            </w:r>
          </w:p>
          <w:p w:rsidRPr="009D1CC6" w:rsidR="00BB480F" w:rsidP="00E33027" w:rsidRDefault="00BB480F" w14:paraId="57BAF48B" w14:textId="77777777">
            <w:pPr>
              <w:ind w:left="113" w:right="113"/>
              <w:jc w:val="center"/>
              <w:rPr>
                <w:rFonts w:cs="Arial"/>
                <w:b/>
                <w:i/>
              </w:rPr>
            </w:pPr>
            <w:r w:rsidRPr="009D1CC6">
              <w:rPr>
                <w:rFonts w:cs="Arial"/>
                <w:b/>
                <w:i/>
              </w:rPr>
              <w:t>Workforce health and well-being</w:t>
            </w:r>
          </w:p>
          <w:p w:rsidRPr="009D1CC6" w:rsidR="00BB480F" w:rsidP="00E33027" w:rsidRDefault="00BB480F" w14:paraId="3A446212" w14:textId="77777777">
            <w:pPr>
              <w:ind w:left="113" w:right="113"/>
              <w:jc w:val="center"/>
              <w:rPr>
                <w:rFonts w:cs="Arial"/>
              </w:rPr>
            </w:pPr>
          </w:p>
        </w:tc>
        <w:tc>
          <w:tcPr>
            <w:tcW w:w="3023" w:type="dxa"/>
            <w:shd w:val="clear" w:color="auto" w:fill="BDDEFF" w:themeFill="accent1" w:themeFillTint="33"/>
            <w:tcMar/>
          </w:tcPr>
          <w:p w:rsidRPr="009D1CC6" w:rsidR="00BB480F" w:rsidP="00E33027" w:rsidRDefault="00BB480F" w14:paraId="6C7323C1" w14:textId="203C1FBC">
            <w:pPr>
              <w:rPr>
                <w:rFonts w:cs="Arial"/>
              </w:rPr>
            </w:pPr>
            <w:r w:rsidRPr="009D1CC6">
              <w:rPr>
                <w:rFonts w:cs="Arial"/>
              </w:rPr>
              <w:t>2A: When at work, staff are provided with support to manage obesity, diabetes, asthma, COPD</w:t>
            </w:r>
            <w:r w:rsidRPr="7634CAAD" w:rsidR="591688CF">
              <w:rPr>
                <w:rFonts w:cs="Arial"/>
              </w:rPr>
              <w:t>,</w:t>
            </w:r>
            <w:r w:rsidRPr="009D1CC6">
              <w:rPr>
                <w:rFonts w:cs="Arial"/>
              </w:rPr>
              <w:t xml:space="preserve"> and mental health conditions</w:t>
            </w:r>
          </w:p>
        </w:tc>
        <w:tc>
          <w:tcPr>
            <w:tcW w:w="4757" w:type="dxa"/>
            <w:tcMar/>
          </w:tcPr>
          <w:p w:rsidRPr="008B07F3" w:rsidR="00BB480F" w:rsidP="00CE727B" w:rsidRDefault="008B07F3" w14:paraId="6AAECBBA" w14:textId="4B63579F">
            <w:pPr>
              <w:pStyle w:val="TableText"/>
              <w:numPr>
                <w:ilvl w:val="0"/>
                <w:numId w:val="7"/>
              </w:numPr>
              <w:rPr>
                <w:rFonts w:eastAsia="Arial" w:cs="Arial"/>
              </w:rPr>
            </w:pPr>
            <w:r>
              <w:rPr>
                <w:rFonts w:eastAsia="Arial" w:cs="Arial"/>
              </w:rPr>
              <w:t>Establishment of centrally funded</w:t>
            </w:r>
            <w:r w:rsidRPr="008B07F3" w:rsidR="00F517CA">
              <w:rPr>
                <w:rFonts w:eastAsia="Arial" w:cs="Arial"/>
                <w:color w:val="auto"/>
              </w:rPr>
              <w:t xml:space="preserve"> </w:t>
            </w:r>
            <w:r w:rsidRPr="008B07F3" w:rsidR="00582BEB">
              <w:rPr>
                <w:rFonts w:eastAsia="Arial" w:cs="Arial"/>
              </w:rPr>
              <w:t>Health &amp; Wellbeing roles</w:t>
            </w:r>
            <w:r w:rsidRPr="008B07F3" w:rsidR="003F6AE1">
              <w:rPr>
                <w:rFonts w:eastAsia="Arial" w:cs="Arial"/>
              </w:rPr>
              <w:t xml:space="preserve"> </w:t>
            </w:r>
            <w:r w:rsidRPr="008B07F3" w:rsidR="00582BEB">
              <w:rPr>
                <w:rFonts w:eastAsia="Arial" w:cs="Arial"/>
              </w:rPr>
              <w:t xml:space="preserve">within the EDI </w:t>
            </w:r>
            <w:r w:rsidRPr="008B07F3" w:rsidR="1CA59D3F">
              <w:rPr>
                <w:rFonts w:eastAsia="Arial" w:cs="Arial"/>
              </w:rPr>
              <w:t>(Equality, Diversity, and Inclusion)</w:t>
            </w:r>
            <w:r w:rsidRPr="008B07F3" w:rsidR="6D559815">
              <w:rPr>
                <w:rFonts w:eastAsia="Arial" w:cs="Arial"/>
              </w:rPr>
              <w:t xml:space="preserve"> </w:t>
            </w:r>
            <w:r w:rsidRPr="008B07F3" w:rsidR="00582BEB">
              <w:rPr>
                <w:rFonts w:eastAsia="Arial" w:cs="Arial"/>
              </w:rPr>
              <w:t xml:space="preserve">&amp; Sustainability team in addition to the existing </w:t>
            </w:r>
            <w:r w:rsidRPr="008B07F3" w:rsidR="00373978">
              <w:rPr>
                <w:rFonts w:eastAsia="Arial" w:cs="Arial"/>
              </w:rPr>
              <w:t xml:space="preserve">H&amp;WB Service Champions. </w:t>
            </w:r>
          </w:p>
          <w:p w:rsidRPr="008B07F3" w:rsidR="003F6AE1" w:rsidP="00CE727B" w:rsidRDefault="003F6AE1" w14:paraId="6FFF676F" w14:textId="44B3E3F1">
            <w:pPr>
              <w:pStyle w:val="TableText"/>
              <w:numPr>
                <w:ilvl w:val="0"/>
                <w:numId w:val="7"/>
              </w:numPr>
              <w:rPr>
                <w:rFonts w:eastAsia="Arial" w:cs="Arial"/>
              </w:rPr>
            </w:pPr>
            <w:r w:rsidRPr="008B07F3">
              <w:rPr>
                <w:rFonts w:eastAsia="Arial" w:cs="Arial"/>
              </w:rPr>
              <w:t xml:space="preserve">Revamping of the employee </w:t>
            </w:r>
            <w:r w:rsidRPr="008B07F3" w:rsidR="001A7D99">
              <w:rPr>
                <w:rFonts w:eastAsia="Arial" w:cs="Arial"/>
              </w:rPr>
              <w:t>Health &amp; Wellbeing Hub</w:t>
            </w:r>
            <w:r w:rsidRPr="008B07F3" w:rsidR="00E715DA">
              <w:rPr>
                <w:rFonts w:eastAsia="Arial" w:cs="Arial"/>
              </w:rPr>
              <w:t>.</w:t>
            </w:r>
          </w:p>
          <w:p w:rsidRPr="008B07F3" w:rsidR="001A7D99" w:rsidP="0846ACC2" w:rsidRDefault="005C22EE" w14:paraId="64CFE314" w14:textId="2044044F">
            <w:pPr>
              <w:pStyle w:val="TableText"/>
              <w:numPr>
                <w:ilvl w:val="0"/>
                <w:numId w:val="7"/>
              </w:numPr>
              <w:rPr>
                <w:rFonts w:eastAsia="Arial" w:cs="Arial"/>
                <w:lang w:val="en-GB"/>
              </w:rPr>
            </w:pPr>
            <w:r w:rsidRPr="0846ACC2" w:rsidR="005C22EE">
              <w:rPr>
                <w:rFonts w:eastAsia="Arial" w:cs="Arial"/>
                <w:lang w:val="en-GB"/>
              </w:rPr>
              <w:t xml:space="preserve">EAP Resources: </w:t>
            </w:r>
            <w:r w:rsidRPr="0846ACC2" w:rsidR="005C22EE">
              <w:rPr>
                <w:rFonts w:eastAsia="Arial" w:cs="Arial"/>
                <w:lang w:val="en-GB"/>
              </w:rPr>
              <w:t>Wecare</w:t>
            </w:r>
            <w:r w:rsidRPr="0846ACC2" w:rsidR="005C22EE">
              <w:rPr>
                <w:rFonts w:eastAsia="Arial" w:cs="Arial"/>
                <w:lang w:val="en-GB"/>
              </w:rPr>
              <w:t xml:space="preserve">, </w:t>
            </w:r>
            <w:r w:rsidRPr="0846ACC2" w:rsidR="005C22EE">
              <w:rPr>
                <w:rFonts w:eastAsia="Arial" w:cs="Arial"/>
                <w:lang w:val="en-GB"/>
              </w:rPr>
              <w:t>MyStrength</w:t>
            </w:r>
            <w:r w:rsidRPr="0846ACC2" w:rsidR="005C22EE">
              <w:rPr>
                <w:rFonts w:eastAsia="Arial" w:cs="Arial"/>
                <w:lang w:val="en-GB"/>
              </w:rPr>
              <w:t xml:space="preserve">, </w:t>
            </w:r>
            <w:r w:rsidRPr="0846ACC2" w:rsidR="47EC8070">
              <w:rPr>
                <w:rFonts w:eastAsia="Arial" w:cs="Arial"/>
                <w:lang w:val="en-GB"/>
              </w:rPr>
              <w:t>Benenden</w:t>
            </w:r>
            <w:r w:rsidRPr="0846ACC2" w:rsidR="005C22EE">
              <w:rPr>
                <w:rFonts w:eastAsia="Arial" w:cs="Arial"/>
                <w:lang w:val="en-GB"/>
              </w:rPr>
              <w:t xml:space="preserve"> Health EAP, </w:t>
            </w:r>
            <w:r w:rsidRPr="0846ACC2" w:rsidR="1D6C329C">
              <w:rPr>
                <w:rFonts w:eastAsia="Arial" w:cs="Arial"/>
                <w:lang w:val="en-GB"/>
              </w:rPr>
              <w:t>Silver Cloud</w:t>
            </w:r>
            <w:r w:rsidRPr="0846ACC2" w:rsidR="00252C06">
              <w:rPr>
                <w:rFonts w:eastAsia="Arial" w:cs="Arial"/>
                <w:lang w:val="en-GB"/>
              </w:rPr>
              <w:t xml:space="preserve"> Programmes, </w:t>
            </w:r>
            <w:r w:rsidRPr="0846ACC2" w:rsidR="00363A70">
              <w:rPr>
                <w:rFonts w:eastAsia="Arial" w:cs="Arial"/>
                <w:lang w:val="en-GB"/>
              </w:rPr>
              <w:t xml:space="preserve">Financial Guidance, Nutrition information. </w:t>
            </w:r>
          </w:p>
          <w:p w:rsidRPr="008B07F3" w:rsidR="00252C06" w:rsidP="00CE727B" w:rsidRDefault="00252C06" w14:paraId="7C1A607C" w14:textId="77777777">
            <w:pPr>
              <w:pStyle w:val="TableText"/>
              <w:numPr>
                <w:ilvl w:val="0"/>
                <w:numId w:val="7"/>
              </w:numPr>
              <w:rPr>
                <w:rFonts w:eastAsia="Arial" w:cs="Arial"/>
              </w:rPr>
            </w:pPr>
            <w:r w:rsidRPr="008B07F3">
              <w:rPr>
                <w:rFonts w:eastAsia="Arial" w:cs="Arial"/>
              </w:rPr>
              <w:t xml:space="preserve">Mindfulness for Wellbeing weekly live sessions. </w:t>
            </w:r>
          </w:p>
          <w:p w:rsidR="00363A70" w:rsidP="00CE727B" w:rsidRDefault="00363A70" w14:paraId="76429650" w14:textId="77777777">
            <w:pPr>
              <w:pStyle w:val="TableText"/>
              <w:numPr>
                <w:ilvl w:val="0"/>
                <w:numId w:val="7"/>
              </w:numPr>
              <w:rPr>
                <w:rFonts w:eastAsia="Arial" w:cs="Arial"/>
              </w:rPr>
            </w:pPr>
            <w:r w:rsidRPr="008B07F3">
              <w:rPr>
                <w:rFonts w:eastAsia="Arial" w:cs="Arial"/>
              </w:rPr>
              <w:t xml:space="preserve">Yearly </w:t>
            </w:r>
            <w:r w:rsidRPr="008B07F3" w:rsidR="005C400E">
              <w:rPr>
                <w:rFonts w:eastAsia="Arial" w:cs="Arial"/>
              </w:rPr>
              <w:t xml:space="preserve">Health &amp; </w:t>
            </w:r>
            <w:r w:rsidRPr="008B07F3">
              <w:rPr>
                <w:rFonts w:eastAsia="Arial" w:cs="Arial"/>
              </w:rPr>
              <w:t xml:space="preserve">Wellbeing Calendar </w:t>
            </w:r>
          </w:p>
          <w:p w:rsidRPr="008B07F3" w:rsidR="00F25CC8" w:rsidP="00CE727B" w:rsidRDefault="00F25CC8" w14:paraId="7A3AFCE5" w14:textId="46BAB4ED">
            <w:pPr>
              <w:pStyle w:val="TableText"/>
              <w:numPr>
                <w:ilvl w:val="0"/>
                <w:numId w:val="7"/>
              </w:numPr>
              <w:rPr>
                <w:rFonts w:eastAsia="Arial" w:cs="Arial"/>
              </w:rPr>
            </w:pPr>
            <w:r>
              <w:rPr>
                <w:rFonts w:eastAsia="Arial" w:cs="Arial"/>
              </w:rPr>
              <w:t xml:space="preserve">Yearly </w:t>
            </w:r>
            <w:r w:rsidR="0096026A">
              <w:rPr>
                <w:rFonts w:eastAsia="Arial" w:cs="Arial"/>
              </w:rPr>
              <w:t>W</w:t>
            </w:r>
            <w:r>
              <w:rPr>
                <w:rFonts w:eastAsia="Arial" w:cs="Arial"/>
              </w:rPr>
              <w:t xml:space="preserve">alking </w:t>
            </w:r>
            <w:r w:rsidR="0096026A">
              <w:rPr>
                <w:rFonts w:eastAsia="Arial" w:cs="Arial"/>
              </w:rPr>
              <w:t>C</w:t>
            </w:r>
            <w:r>
              <w:rPr>
                <w:rFonts w:eastAsia="Arial" w:cs="Arial"/>
              </w:rPr>
              <w:t>hallenge</w:t>
            </w:r>
          </w:p>
          <w:p w:rsidR="005C400E" w:rsidP="00CE727B" w:rsidRDefault="005C400E" w14:paraId="7ED0D46E" w14:textId="512C68C2">
            <w:pPr>
              <w:pStyle w:val="TableText"/>
              <w:numPr>
                <w:ilvl w:val="0"/>
                <w:numId w:val="7"/>
              </w:numPr>
              <w:rPr>
                <w:rFonts w:eastAsia="Arial" w:cs="Arial"/>
              </w:rPr>
            </w:pPr>
            <w:r w:rsidRPr="008B07F3">
              <w:rPr>
                <w:rFonts w:eastAsia="Arial" w:cs="Arial"/>
              </w:rPr>
              <w:t>Wellbeing Action Plans</w:t>
            </w:r>
            <w:r w:rsidRPr="008B07F3" w:rsidR="00E715DA">
              <w:rPr>
                <w:rFonts w:eastAsia="Arial" w:cs="Arial"/>
              </w:rPr>
              <w:t>.</w:t>
            </w:r>
          </w:p>
          <w:p w:rsidR="0096026A" w:rsidP="00CE727B" w:rsidRDefault="0096026A" w14:paraId="42825268" w14:textId="08DB499B">
            <w:pPr>
              <w:pStyle w:val="TableText"/>
              <w:numPr>
                <w:ilvl w:val="0"/>
                <w:numId w:val="7"/>
              </w:numPr>
              <w:rPr>
                <w:rFonts w:eastAsia="Arial" w:cs="Arial"/>
              </w:rPr>
            </w:pPr>
            <w:r>
              <w:rPr>
                <w:rFonts w:eastAsia="Arial" w:cs="Arial"/>
              </w:rPr>
              <w:t xml:space="preserve">Menopause </w:t>
            </w:r>
            <w:r w:rsidR="0068598E">
              <w:rPr>
                <w:rFonts w:eastAsia="Arial" w:cs="Arial"/>
              </w:rPr>
              <w:t xml:space="preserve">groups and drop-ins available for colleagues. </w:t>
            </w:r>
          </w:p>
          <w:p w:rsidRPr="008B07F3" w:rsidR="0068598E" w:rsidP="00CE727B" w:rsidRDefault="0068598E" w14:paraId="5DA1EC92" w14:textId="5244040B">
            <w:pPr>
              <w:pStyle w:val="TableText"/>
              <w:numPr>
                <w:ilvl w:val="0"/>
                <w:numId w:val="7"/>
              </w:numPr>
              <w:rPr>
                <w:rFonts w:eastAsia="Arial" w:cs="Arial"/>
              </w:rPr>
            </w:pPr>
            <w:r>
              <w:rPr>
                <w:rFonts w:eastAsia="Arial" w:cs="Arial"/>
              </w:rPr>
              <w:t>Live webinars delivered on nutrition and pain management by both internal and external speakers.</w:t>
            </w:r>
          </w:p>
          <w:p w:rsidRPr="008B07F3" w:rsidR="005C400E" w:rsidP="00CE727B" w:rsidRDefault="005C400E" w14:paraId="21F0F4EC" w14:textId="53F09C7B">
            <w:pPr>
              <w:pStyle w:val="TableText"/>
              <w:numPr>
                <w:ilvl w:val="0"/>
                <w:numId w:val="7"/>
              </w:numPr>
              <w:rPr>
                <w:rFonts w:eastAsia="Arial" w:cs="Arial"/>
              </w:rPr>
            </w:pPr>
            <w:r w:rsidRPr="008B07F3">
              <w:rPr>
                <w:rFonts w:eastAsia="Arial" w:cs="Arial"/>
              </w:rPr>
              <w:t xml:space="preserve">Reasonable Adjustment Policy </w:t>
            </w:r>
            <w:r w:rsidRPr="008B07F3" w:rsidR="006253E6">
              <w:rPr>
                <w:rFonts w:eastAsia="Arial" w:cs="Arial"/>
              </w:rPr>
              <w:t xml:space="preserve">improvement </w:t>
            </w:r>
            <w:r w:rsidRPr="008B07F3">
              <w:rPr>
                <w:rFonts w:eastAsia="Arial" w:cs="Arial"/>
              </w:rPr>
              <w:t xml:space="preserve">including improved </w:t>
            </w:r>
            <w:r w:rsidRPr="008B07F3" w:rsidR="00C31FC4">
              <w:rPr>
                <w:rFonts w:eastAsia="Arial" w:cs="Arial"/>
              </w:rPr>
              <w:t>Workplace Adjustment Passports and appeals process.</w:t>
            </w:r>
          </w:p>
          <w:p w:rsidRPr="008B07F3" w:rsidR="00C31FC4" w:rsidP="00CE727B" w:rsidRDefault="00F44553" w14:paraId="672B04F7" w14:textId="3C5818B2">
            <w:pPr>
              <w:pStyle w:val="TableText"/>
              <w:numPr>
                <w:ilvl w:val="0"/>
                <w:numId w:val="7"/>
              </w:numPr>
              <w:rPr>
                <w:rFonts w:eastAsia="Arial" w:cs="Arial"/>
              </w:rPr>
            </w:pPr>
            <w:r w:rsidRPr="008B07F3">
              <w:rPr>
                <w:rFonts w:eastAsia="Arial" w:cs="Arial"/>
              </w:rPr>
              <w:t xml:space="preserve">Access to OH Support where needed. </w:t>
            </w:r>
          </w:p>
          <w:p w:rsidRPr="008B07F3" w:rsidR="00F44553" w:rsidP="00CE727B" w:rsidRDefault="00B91BD4" w14:paraId="1AF4956F" w14:textId="77777777">
            <w:pPr>
              <w:pStyle w:val="TableText"/>
              <w:numPr>
                <w:ilvl w:val="0"/>
                <w:numId w:val="7"/>
              </w:numPr>
              <w:rPr>
                <w:rFonts w:eastAsia="Arial" w:cs="Arial"/>
              </w:rPr>
            </w:pPr>
            <w:r w:rsidRPr="008B07F3">
              <w:rPr>
                <w:rFonts w:eastAsia="Arial" w:cs="Arial"/>
              </w:rPr>
              <w:t>Mental Health Advocate</w:t>
            </w:r>
            <w:r w:rsidRPr="008B07F3" w:rsidR="00E715DA">
              <w:rPr>
                <w:rFonts w:eastAsia="Arial" w:cs="Arial"/>
              </w:rPr>
              <w:t>s initiative.</w:t>
            </w:r>
          </w:p>
          <w:p w:rsidRPr="008B07F3" w:rsidR="00E715DA" w:rsidP="00CE727B" w:rsidRDefault="00E715DA" w14:paraId="1CCDC8E7" w14:textId="77777777">
            <w:pPr>
              <w:pStyle w:val="TableText"/>
              <w:numPr>
                <w:ilvl w:val="0"/>
                <w:numId w:val="7"/>
              </w:numPr>
              <w:rPr>
                <w:rFonts w:eastAsia="Arial" w:cs="Arial"/>
              </w:rPr>
            </w:pPr>
            <w:r w:rsidRPr="008B07F3">
              <w:rPr>
                <w:rFonts w:eastAsia="Arial" w:cs="Arial"/>
              </w:rPr>
              <w:t>Freedom to Speak Up Guardians.</w:t>
            </w:r>
          </w:p>
          <w:p w:rsidRPr="008B07F3" w:rsidR="00E715DA" w:rsidP="00CE727B" w:rsidRDefault="00911D2E" w14:paraId="4404B123" w14:textId="77777777">
            <w:pPr>
              <w:pStyle w:val="TableText"/>
              <w:numPr>
                <w:ilvl w:val="0"/>
                <w:numId w:val="7"/>
              </w:numPr>
              <w:rPr>
                <w:rFonts w:eastAsia="Arial" w:cs="Arial"/>
              </w:rPr>
            </w:pPr>
            <w:r w:rsidRPr="008B07F3">
              <w:rPr>
                <w:rFonts w:eastAsia="Arial" w:cs="Arial"/>
              </w:rPr>
              <w:lastRenderedPageBreak/>
              <w:t>Health and Wellbeing Newsletter.</w:t>
            </w:r>
          </w:p>
          <w:p w:rsidRPr="008B07F3" w:rsidR="006253E6" w:rsidP="00DA12A9" w:rsidRDefault="007B5038" w14:paraId="182F8D70" w14:textId="14536FD9">
            <w:pPr>
              <w:pStyle w:val="TableText"/>
              <w:rPr>
                <w:rFonts w:eastAsia="Arial" w:cs="Arial"/>
              </w:rPr>
            </w:pPr>
            <w:r w:rsidRPr="008B07F3">
              <w:rPr>
                <w:rFonts w:eastAsia="Arial" w:cs="Arial"/>
              </w:rPr>
              <w:t xml:space="preserve"> </w:t>
            </w:r>
          </w:p>
        </w:tc>
        <w:tc>
          <w:tcPr>
            <w:tcW w:w="3177" w:type="dxa"/>
            <w:tcMar/>
          </w:tcPr>
          <w:p w:rsidRPr="00615C9F" w:rsidR="00BB480F" w:rsidP="0087548A" w:rsidRDefault="00615C9F" w14:paraId="3839E153" w14:textId="747E16F7">
            <w:pPr>
              <w:pStyle w:val="TableText"/>
              <w:rPr>
                <w:rFonts w:eastAsia="Arial" w:cs="Arial"/>
                <w:b/>
                <w:bCs/>
              </w:rPr>
            </w:pPr>
            <w:r w:rsidRPr="00615C9F">
              <w:rPr>
                <w:rFonts w:eastAsia="Arial" w:cs="Arial"/>
                <w:b/>
                <w:bCs/>
              </w:rPr>
              <w:lastRenderedPageBreak/>
              <w:t>Score</w:t>
            </w:r>
            <w:r>
              <w:rPr>
                <w:rFonts w:eastAsia="Arial" w:cs="Arial"/>
                <w:b/>
                <w:bCs/>
              </w:rPr>
              <w:t>:</w:t>
            </w:r>
            <w:r w:rsidRPr="00615C9F" w:rsidR="004E3843">
              <w:rPr>
                <w:rFonts w:eastAsia="Arial" w:cs="Arial"/>
                <w:b/>
                <w:bCs/>
              </w:rPr>
              <w:t xml:space="preserve"> </w:t>
            </w:r>
            <w:r w:rsidR="00BE3ACC">
              <w:rPr>
                <w:rFonts w:eastAsia="Arial" w:cs="Arial"/>
                <w:b/>
                <w:bCs/>
              </w:rPr>
              <w:t>2</w:t>
            </w:r>
            <w:r w:rsidR="007677EC">
              <w:rPr>
                <w:rFonts w:eastAsia="Arial" w:cs="Arial"/>
                <w:b/>
                <w:bCs/>
              </w:rPr>
              <w:t xml:space="preserve"> (</w:t>
            </w:r>
            <w:r w:rsidR="00BE3ACC">
              <w:rPr>
                <w:rFonts w:eastAsia="Arial" w:cs="Arial"/>
                <w:b/>
                <w:bCs/>
              </w:rPr>
              <w:t>Achieving</w:t>
            </w:r>
            <w:r w:rsidR="007677EC">
              <w:rPr>
                <w:rFonts w:eastAsia="Arial" w:cs="Arial"/>
                <w:b/>
                <w:bCs/>
              </w:rPr>
              <w:t>)</w:t>
            </w:r>
          </w:p>
          <w:p w:rsidRPr="008B07F3" w:rsidR="00C90713" w:rsidP="00C90713" w:rsidRDefault="00C90713" w14:paraId="7F08AE7D" w14:textId="77777777">
            <w:pPr>
              <w:pStyle w:val="TableText"/>
              <w:rPr>
                <w:rFonts w:eastAsia="Arial" w:cs="Arial"/>
              </w:rPr>
            </w:pPr>
            <w:r>
              <w:rPr>
                <w:rFonts w:eastAsia="Arial" w:cs="Arial"/>
              </w:rPr>
              <w:t>Last year’s score: 1 (Developing)</w:t>
            </w:r>
          </w:p>
          <w:p w:rsidRPr="008B07F3" w:rsidR="00EE575D" w:rsidP="0087548A" w:rsidRDefault="00EE575D" w14:paraId="5C00F791" w14:textId="77777777">
            <w:pPr>
              <w:pStyle w:val="TableText"/>
              <w:rPr>
                <w:rFonts w:eastAsia="Arial" w:cs="Arial"/>
              </w:rPr>
            </w:pPr>
          </w:p>
          <w:p w:rsidRPr="00401E8C" w:rsidR="00EE575D" w:rsidP="00BE3ACC" w:rsidRDefault="00401E8C" w14:paraId="544A5C76" w14:textId="77777777">
            <w:pPr>
              <w:pStyle w:val="TableText"/>
              <w:rPr>
                <w:rFonts w:eastAsia="Arial" w:cs="Arial"/>
                <w:b/>
                <w:bCs/>
              </w:rPr>
            </w:pPr>
            <w:r w:rsidRPr="00401E8C">
              <w:rPr>
                <w:rFonts w:eastAsia="Arial" w:cs="Arial"/>
                <w:b/>
                <w:bCs/>
              </w:rPr>
              <w:t>Feedback to improve:</w:t>
            </w:r>
          </w:p>
          <w:p w:rsidR="00401E8C" w:rsidP="00BE3ACC" w:rsidRDefault="00401E8C" w14:paraId="0755CB2E" w14:textId="77777777">
            <w:pPr>
              <w:pStyle w:val="TableText"/>
              <w:rPr>
                <w:rFonts w:eastAsia="Arial" w:cs="Arial"/>
              </w:rPr>
            </w:pPr>
          </w:p>
          <w:p w:rsidR="00401E8C" w:rsidP="00153403" w:rsidRDefault="00401E8C" w14:paraId="68734B58" w14:textId="77777777" w14:noSpellErr="1">
            <w:pPr>
              <w:pStyle w:val="ListParagraph"/>
              <w:numPr>
                <w:ilvl w:val="0"/>
                <w:numId w:val="61"/>
              </w:numPr>
              <w:spacing w:after="160" w:line="259" w:lineRule="auto"/>
              <w:rPr/>
            </w:pPr>
            <w:r w:rsidRPr="0846ACC2" w:rsidR="00401E8C">
              <w:rPr>
                <w:lang w:val="en-GB"/>
              </w:rPr>
              <w:t xml:space="preserve">Last year EDS feedback </w:t>
            </w:r>
            <w:r w:rsidRPr="0846ACC2" w:rsidR="00401E8C">
              <w:rPr>
                <w:lang w:val="en-GB"/>
              </w:rPr>
              <w:t>stated</w:t>
            </w:r>
            <w:r w:rsidRPr="0846ACC2" w:rsidR="00401E8C">
              <w:rPr>
                <w:lang w:val="en-GB"/>
              </w:rPr>
              <w:t xml:space="preserve"> that colleagues </w:t>
            </w:r>
            <w:r w:rsidRPr="0846ACC2" w:rsidR="00401E8C">
              <w:rPr>
                <w:lang w:val="en-GB"/>
              </w:rPr>
              <w:t>didn’t</w:t>
            </w:r>
            <w:r w:rsidRPr="0846ACC2" w:rsidR="00401E8C">
              <w:rPr>
                <w:lang w:val="en-GB"/>
              </w:rPr>
              <w:t xml:space="preserve"> know how to access it. This year, the feedback is that colleagues are aware but not given the time needed to access it.</w:t>
            </w:r>
          </w:p>
          <w:p w:rsidR="00401E8C" w:rsidP="00153403" w:rsidRDefault="00401E8C" w14:paraId="0AC910D0" w14:textId="77777777">
            <w:pPr>
              <w:pStyle w:val="ListParagraph"/>
              <w:numPr>
                <w:ilvl w:val="0"/>
                <w:numId w:val="61"/>
              </w:numPr>
              <w:spacing w:after="160" w:line="259" w:lineRule="auto"/>
            </w:pPr>
            <w:r>
              <w:t>Challenges such as walking challenge are good, however these will not capture those who are less motivated/burned out. Is there an adapted challenge? Can we think about ways to cater to them through this or other HWB initiatives?</w:t>
            </w:r>
          </w:p>
          <w:p w:rsidRPr="00401E8C" w:rsidR="00401E8C" w:rsidP="00153403" w:rsidRDefault="00401E8C" w14:paraId="7351D1EF" w14:textId="067A1B9D">
            <w:pPr>
              <w:pStyle w:val="ListParagraph"/>
              <w:numPr>
                <w:ilvl w:val="0"/>
                <w:numId w:val="61"/>
              </w:numPr>
              <w:spacing w:after="160" w:line="259" w:lineRule="auto"/>
            </w:pPr>
            <w:r>
              <w:t>Teams do not</w:t>
            </w:r>
            <w:r>
              <w:t xml:space="preserve"> feel that they</w:t>
            </w:r>
            <w:r>
              <w:t xml:space="preserve"> have time to </w:t>
            </w:r>
            <w:r>
              <w:lastRenderedPageBreak/>
              <w:t>talk in their workplace. We need to build in permissions for friendship in the remote/MS Teams based working day.</w:t>
            </w:r>
          </w:p>
        </w:tc>
        <w:tc>
          <w:tcPr>
            <w:tcW w:w="1552" w:type="dxa"/>
            <w:tcMar/>
          </w:tcPr>
          <w:p w:rsidRPr="009D1CC6" w:rsidR="00BB480F" w:rsidP="0087548A" w:rsidRDefault="00AE4146" w14:paraId="24EFAC45" w14:textId="7ED1EA73">
            <w:pPr>
              <w:pStyle w:val="TableText"/>
            </w:pPr>
            <w:r>
              <w:lastRenderedPageBreak/>
              <w:t>Director - HR</w:t>
            </w:r>
          </w:p>
        </w:tc>
      </w:tr>
      <w:tr w:rsidRPr="009D1CC6" w:rsidR="003E6449" w:rsidTr="0846ACC2" w14:paraId="78655683" w14:textId="77777777">
        <w:trPr>
          <w:cantSplit/>
          <w:trHeight w:val="1247"/>
        </w:trPr>
        <w:tc>
          <w:tcPr>
            <w:tcW w:w="1087" w:type="dxa"/>
            <w:vMerge/>
            <w:tcMar/>
          </w:tcPr>
          <w:p w:rsidRPr="009D1CC6" w:rsidR="00BB480F" w:rsidP="00E33027" w:rsidRDefault="00BB480F" w14:paraId="286AA307" w14:textId="77777777">
            <w:pPr>
              <w:rPr>
                <w:rFonts w:cs="Arial"/>
              </w:rPr>
            </w:pPr>
          </w:p>
        </w:tc>
        <w:tc>
          <w:tcPr>
            <w:tcW w:w="3023" w:type="dxa"/>
            <w:shd w:val="clear" w:color="auto" w:fill="BDDEFF" w:themeFill="accent1" w:themeFillTint="33"/>
            <w:tcMar/>
          </w:tcPr>
          <w:p w:rsidRPr="009D1CC6" w:rsidR="00BB480F" w:rsidP="00E33027" w:rsidRDefault="00BB480F" w14:paraId="1DFCFD77" w14:textId="77777777">
            <w:pPr>
              <w:rPr>
                <w:rFonts w:cs="Arial"/>
              </w:rPr>
            </w:pPr>
            <w:r w:rsidRPr="009D1CC6">
              <w:rPr>
                <w:rFonts w:cs="Arial"/>
              </w:rPr>
              <w:t xml:space="preserve">2B: When at work, staff are free from abuse, harassment, bullying and physical violence from any source </w:t>
            </w:r>
          </w:p>
        </w:tc>
        <w:tc>
          <w:tcPr>
            <w:tcW w:w="4757" w:type="dxa"/>
            <w:tcMar/>
          </w:tcPr>
          <w:p w:rsidRPr="008B07F3" w:rsidR="00BB480F" w:rsidP="0087548A" w:rsidRDefault="00787134" w14:paraId="7748D32B" w14:textId="543D5A7A">
            <w:pPr>
              <w:pStyle w:val="TableText"/>
              <w:rPr>
                <w:rFonts w:eastAsia="Arial" w:cs="Arial"/>
                <w:u w:val="single"/>
              </w:rPr>
            </w:pPr>
            <w:r w:rsidRPr="008B07F3">
              <w:rPr>
                <w:rFonts w:eastAsia="Arial" w:cs="Arial"/>
                <w:u w:val="single"/>
              </w:rPr>
              <w:t>Departments answer to question in 2022 Employee Survey (2023 survey results not yet available)</w:t>
            </w:r>
            <w:r w:rsidRPr="008B07F3" w:rsidR="00715044">
              <w:rPr>
                <w:rFonts w:eastAsia="Arial" w:cs="Arial"/>
                <w:u w:val="single"/>
              </w:rPr>
              <w:t>:</w:t>
            </w:r>
          </w:p>
          <w:p w:rsidRPr="008B07F3" w:rsidR="00A82A84" w:rsidP="0087548A" w:rsidRDefault="00A82A84" w14:paraId="2769173C" w14:textId="77777777">
            <w:pPr>
              <w:pStyle w:val="TableText"/>
              <w:rPr>
                <w:rFonts w:eastAsia="Arial" w:cs="Arial"/>
              </w:rPr>
            </w:pPr>
          </w:p>
          <w:p w:rsidRPr="008B07F3" w:rsidR="00787134" w:rsidP="00153403" w:rsidRDefault="00831880" w14:paraId="3481DFA5" w14:textId="4C117B77">
            <w:pPr>
              <w:pStyle w:val="TableText"/>
              <w:numPr>
                <w:ilvl w:val="0"/>
                <w:numId w:val="8"/>
              </w:numPr>
              <w:rPr>
                <w:rFonts w:eastAsia="Arial" w:cs="Arial"/>
              </w:rPr>
            </w:pPr>
            <w:r w:rsidRPr="008B07F3">
              <w:rPr>
                <w:rFonts w:eastAsia="Arial" w:cs="Arial"/>
              </w:rPr>
              <w:t xml:space="preserve">Admin and Support Roles </w:t>
            </w:r>
            <w:r w:rsidRPr="008B07F3" w:rsidR="006E5924">
              <w:rPr>
                <w:rFonts w:eastAsia="Arial" w:cs="Arial"/>
              </w:rPr>
              <w:t>–</w:t>
            </w:r>
            <w:r w:rsidRPr="008B07F3">
              <w:rPr>
                <w:rFonts w:eastAsia="Arial" w:cs="Arial"/>
              </w:rPr>
              <w:t xml:space="preserve"> </w:t>
            </w:r>
            <w:r w:rsidR="001908CA">
              <w:rPr>
                <w:rFonts w:eastAsia="Arial" w:cs="Arial"/>
                <w:b/>
              </w:rPr>
              <w:t>75.7</w:t>
            </w:r>
            <w:r w:rsidRPr="008B07F3" w:rsidR="006E5924">
              <w:rPr>
                <w:rFonts w:eastAsia="Arial" w:cs="Arial"/>
                <w:b/>
              </w:rPr>
              <w:t>%</w:t>
            </w:r>
          </w:p>
          <w:p w:rsidRPr="008B07F3" w:rsidR="00831880" w:rsidP="00153403" w:rsidRDefault="00831880" w14:paraId="7C23F41B" w14:textId="12EC3290">
            <w:pPr>
              <w:pStyle w:val="TableText"/>
              <w:numPr>
                <w:ilvl w:val="0"/>
                <w:numId w:val="8"/>
              </w:numPr>
              <w:rPr>
                <w:rFonts w:eastAsia="Arial" w:cs="Arial"/>
              </w:rPr>
            </w:pPr>
            <w:r w:rsidRPr="008B07F3">
              <w:rPr>
                <w:rFonts w:eastAsia="Arial" w:cs="Arial"/>
              </w:rPr>
              <w:t>MSK</w:t>
            </w:r>
            <w:r w:rsidRPr="008B07F3" w:rsidR="006E5924">
              <w:rPr>
                <w:rFonts w:eastAsia="Arial" w:cs="Arial"/>
              </w:rPr>
              <w:t xml:space="preserve"> – </w:t>
            </w:r>
            <w:r w:rsidRPr="00222A96" w:rsidR="00222A96">
              <w:rPr>
                <w:rFonts w:eastAsia="Arial" w:cs="Arial"/>
                <w:b/>
                <w:bCs/>
              </w:rPr>
              <w:t>83.34</w:t>
            </w:r>
            <w:r w:rsidRPr="00222A96" w:rsidR="006E5924">
              <w:rPr>
                <w:rFonts w:eastAsia="Arial" w:cs="Arial"/>
                <w:b/>
                <w:bCs/>
              </w:rPr>
              <w:t>%</w:t>
            </w:r>
            <w:r w:rsidRPr="008B07F3" w:rsidR="006E5924">
              <w:rPr>
                <w:rFonts w:eastAsia="Arial" w:cs="Arial"/>
                <w:b/>
              </w:rPr>
              <w:t xml:space="preserve"> </w:t>
            </w:r>
          </w:p>
          <w:p w:rsidRPr="008B07F3" w:rsidR="00831880" w:rsidP="00153403" w:rsidRDefault="00831880" w14:paraId="13CB9188" w14:textId="0B371970">
            <w:pPr>
              <w:pStyle w:val="TableText"/>
              <w:numPr>
                <w:ilvl w:val="0"/>
                <w:numId w:val="8"/>
              </w:numPr>
              <w:rPr>
                <w:rFonts w:eastAsia="Arial" w:cs="Arial"/>
              </w:rPr>
            </w:pPr>
            <w:r w:rsidRPr="008B07F3">
              <w:rPr>
                <w:rFonts w:eastAsia="Arial" w:cs="Arial"/>
              </w:rPr>
              <w:t>BNSSG</w:t>
            </w:r>
            <w:r w:rsidRPr="008B07F3" w:rsidR="006E5924">
              <w:rPr>
                <w:rFonts w:eastAsia="Arial" w:cs="Arial"/>
              </w:rPr>
              <w:t xml:space="preserve"> </w:t>
            </w:r>
            <w:r w:rsidRPr="008B07F3" w:rsidR="00A82A84">
              <w:rPr>
                <w:rFonts w:eastAsia="Arial" w:cs="Arial"/>
              </w:rPr>
              <w:t>–</w:t>
            </w:r>
            <w:r w:rsidRPr="008B07F3" w:rsidR="006E5924">
              <w:rPr>
                <w:rFonts w:eastAsia="Arial" w:cs="Arial"/>
              </w:rPr>
              <w:t xml:space="preserve"> </w:t>
            </w:r>
            <w:r w:rsidR="00222A96">
              <w:rPr>
                <w:rFonts w:eastAsia="Arial" w:cs="Arial"/>
                <w:b/>
              </w:rPr>
              <w:t>87.68</w:t>
            </w:r>
            <w:r w:rsidRPr="008B07F3" w:rsidR="00A82A84">
              <w:rPr>
                <w:rFonts w:eastAsia="Arial" w:cs="Arial"/>
                <w:b/>
              </w:rPr>
              <w:t>%</w:t>
            </w:r>
          </w:p>
          <w:p w:rsidRPr="008B07F3" w:rsidR="00831880" w:rsidP="00153403" w:rsidRDefault="00831880" w14:paraId="49A400BC" w14:textId="73C93054">
            <w:pPr>
              <w:pStyle w:val="TableText"/>
              <w:numPr>
                <w:ilvl w:val="0"/>
                <w:numId w:val="8"/>
              </w:numPr>
              <w:rPr>
                <w:rFonts w:eastAsia="Arial" w:cs="Arial"/>
              </w:rPr>
            </w:pPr>
            <w:r w:rsidRPr="008B07F3">
              <w:rPr>
                <w:rFonts w:eastAsia="Arial" w:cs="Arial"/>
              </w:rPr>
              <w:t xml:space="preserve">LLR </w:t>
            </w:r>
            <w:r w:rsidRPr="008B07F3" w:rsidR="00A82A84">
              <w:rPr>
                <w:rFonts w:eastAsia="Arial" w:cs="Arial"/>
              </w:rPr>
              <w:t>–</w:t>
            </w:r>
            <w:r w:rsidRPr="008B07F3" w:rsidR="006E5924">
              <w:rPr>
                <w:rFonts w:eastAsia="Arial" w:cs="Arial"/>
              </w:rPr>
              <w:t xml:space="preserve"> </w:t>
            </w:r>
            <w:r w:rsidRPr="001868E7" w:rsidR="00222A96">
              <w:rPr>
                <w:rFonts w:eastAsia="Arial" w:cs="Arial"/>
                <w:b/>
                <w:bCs/>
              </w:rPr>
              <w:t>86.76</w:t>
            </w:r>
            <w:r w:rsidRPr="001868E7" w:rsidR="00A82A84">
              <w:rPr>
                <w:rFonts w:eastAsia="Arial" w:cs="Arial"/>
                <w:b/>
                <w:bCs/>
              </w:rPr>
              <w:t>%</w:t>
            </w:r>
            <w:r w:rsidRPr="008B07F3" w:rsidR="00A82A84">
              <w:rPr>
                <w:rFonts w:eastAsia="Arial" w:cs="Arial"/>
              </w:rPr>
              <w:t xml:space="preserve"> </w:t>
            </w:r>
          </w:p>
          <w:p w:rsidRPr="008B07F3" w:rsidR="00831880" w:rsidP="00153403" w:rsidRDefault="00831880" w14:paraId="0126A2DD" w14:textId="0607456B">
            <w:pPr>
              <w:pStyle w:val="TableText"/>
              <w:numPr>
                <w:ilvl w:val="0"/>
                <w:numId w:val="8"/>
              </w:numPr>
              <w:rPr>
                <w:rFonts w:eastAsia="Arial" w:cs="Arial"/>
              </w:rPr>
            </w:pPr>
            <w:r w:rsidRPr="008B07F3">
              <w:rPr>
                <w:rFonts w:eastAsia="Arial" w:cs="Arial"/>
              </w:rPr>
              <w:t>WE</w:t>
            </w:r>
            <w:r w:rsidRPr="008B07F3" w:rsidR="006E5924">
              <w:rPr>
                <w:rFonts w:eastAsia="Arial" w:cs="Arial"/>
              </w:rPr>
              <w:t xml:space="preserve"> </w:t>
            </w:r>
            <w:r w:rsidRPr="008B07F3" w:rsidR="00A82A84">
              <w:rPr>
                <w:rFonts w:eastAsia="Arial" w:cs="Arial"/>
              </w:rPr>
              <w:t>–</w:t>
            </w:r>
            <w:r w:rsidRPr="008B07F3" w:rsidR="006E5924">
              <w:rPr>
                <w:rFonts w:eastAsia="Arial" w:cs="Arial"/>
              </w:rPr>
              <w:t xml:space="preserve"> </w:t>
            </w:r>
            <w:r w:rsidRPr="001868E7" w:rsidR="00222A96">
              <w:rPr>
                <w:rFonts w:eastAsia="Arial" w:cs="Arial"/>
                <w:b/>
                <w:bCs/>
              </w:rPr>
              <w:t>96.29</w:t>
            </w:r>
            <w:r w:rsidRPr="001868E7" w:rsidR="00A82A84">
              <w:rPr>
                <w:rFonts w:eastAsia="Arial" w:cs="Arial"/>
                <w:b/>
                <w:bCs/>
              </w:rPr>
              <w:t>%</w:t>
            </w:r>
            <w:r w:rsidRPr="008B07F3" w:rsidR="00A82A84">
              <w:rPr>
                <w:rFonts w:eastAsia="Arial" w:cs="Arial"/>
              </w:rPr>
              <w:t xml:space="preserve"> </w:t>
            </w:r>
          </w:p>
          <w:p w:rsidRPr="008B07F3" w:rsidR="00831880" w:rsidP="00153403" w:rsidRDefault="00831880" w14:paraId="5919E873" w14:textId="61C998B6">
            <w:pPr>
              <w:pStyle w:val="TableText"/>
              <w:numPr>
                <w:ilvl w:val="0"/>
                <w:numId w:val="8"/>
              </w:numPr>
              <w:rPr>
                <w:rFonts w:eastAsia="Arial" w:cs="Arial"/>
              </w:rPr>
            </w:pPr>
            <w:r w:rsidRPr="008B07F3">
              <w:rPr>
                <w:rFonts w:eastAsia="Arial" w:cs="Arial"/>
              </w:rPr>
              <w:t>B&amp;B</w:t>
            </w:r>
            <w:r w:rsidRPr="008B07F3" w:rsidR="006E5924">
              <w:rPr>
                <w:rFonts w:eastAsia="Arial" w:cs="Arial"/>
              </w:rPr>
              <w:t xml:space="preserve"> </w:t>
            </w:r>
            <w:r w:rsidRPr="008B07F3" w:rsidR="00A82A84">
              <w:rPr>
                <w:rFonts w:eastAsia="Arial" w:cs="Arial"/>
              </w:rPr>
              <w:t>–</w:t>
            </w:r>
            <w:r w:rsidRPr="008B07F3" w:rsidR="006E5924">
              <w:rPr>
                <w:rFonts w:eastAsia="Arial" w:cs="Arial"/>
              </w:rPr>
              <w:t xml:space="preserve"> </w:t>
            </w:r>
            <w:r w:rsidRPr="001868E7" w:rsidR="00234F72">
              <w:rPr>
                <w:rFonts w:eastAsia="Arial" w:cs="Arial"/>
                <w:b/>
                <w:bCs/>
              </w:rPr>
              <w:t>81.81</w:t>
            </w:r>
            <w:r w:rsidRPr="001868E7" w:rsidR="00A82A84">
              <w:rPr>
                <w:rFonts w:eastAsia="Arial" w:cs="Arial"/>
                <w:b/>
                <w:bCs/>
              </w:rPr>
              <w:t>%</w:t>
            </w:r>
            <w:r w:rsidRPr="008B07F3" w:rsidR="00A82A84">
              <w:rPr>
                <w:rFonts w:eastAsia="Arial" w:cs="Arial"/>
              </w:rPr>
              <w:t xml:space="preserve"> </w:t>
            </w:r>
          </w:p>
          <w:p w:rsidRPr="008B07F3" w:rsidR="00831880" w:rsidP="00153403" w:rsidRDefault="00831880" w14:paraId="039B7153" w14:textId="12D0695B">
            <w:pPr>
              <w:pStyle w:val="TableText"/>
              <w:numPr>
                <w:ilvl w:val="0"/>
                <w:numId w:val="8"/>
              </w:numPr>
              <w:rPr>
                <w:rFonts w:eastAsia="Arial" w:cs="Arial"/>
              </w:rPr>
            </w:pPr>
            <w:bookmarkStart w:name="_Int_FOLq3oN1" w:id="2"/>
            <w:r w:rsidRPr="008B07F3">
              <w:rPr>
                <w:rFonts w:eastAsia="Arial" w:cs="Arial"/>
              </w:rPr>
              <w:t>AQPs</w:t>
            </w:r>
            <w:bookmarkEnd w:id="2"/>
            <w:r w:rsidRPr="008B07F3" w:rsidR="006E5924">
              <w:rPr>
                <w:rFonts w:eastAsia="Arial" w:cs="Arial"/>
              </w:rPr>
              <w:t xml:space="preserve"> </w:t>
            </w:r>
            <w:r w:rsidRPr="008B07F3" w:rsidR="00A82A84">
              <w:rPr>
                <w:rFonts w:eastAsia="Arial" w:cs="Arial"/>
              </w:rPr>
              <w:t>–</w:t>
            </w:r>
            <w:r w:rsidRPr="008B07F3" w:rsidR="006E5924">
              <w:rPr>
                <w:rFonts w:eastAsia="Arial" w:cs="Arial"/>
              </w:rPr>
              <w:t xml:space="preserve"> </w:t>
            </w:r>
            <w:r w:rsidRPr="008B07F3" w:rsidR="00A82A84">
              <w:rPr>
                <w:rFonts w:eastAsia="Arial" w:cs="Arial"/>
                <w:b/>
              </w:rPr>
              <w:t>80</w:t>
            </w:r>
            <w:r w:rsidR="00234F72">
              <w:rPr>
                <w:rFonts w:eastAsia="Arial" w:cs="Arial"/>
                <w:b/>
              </w:rPr>
              <w:t>.95</w:t>
            </w:r>
            <w:r w:rsidRPr="008B07F3" w:rsidR="00A82A84">
              <w:rPr>
                <w:rFonts w:eastAsia="Arial" w:cs="Arial"/>
                <w:b/>
              </w:rPr>
              <w:t>%</w:t>
            </w:r>
            <w:r w:rsidRPr="008B07F3" w:rsidR="00A82A84">
              <w:rPr>
                <w:rFonts w:eastAsia="Arial" w:cs="Arial"/>
              </w:rPr>
              <w:t xml:space="preserve"> </w:t>
            </w:r>
          </w:p>
          <w:p w:rsidRPr="008B07F3" w:rsidR="00831880" w:rsidP="00153403" w:rsidRDefault="00831880" w14:paraId="30F9FB0A" w14:textId="5455DFD1">
            <w:pPr>
              <w:pStyle w:val="TableText"/>
              <w:numPr>
                <w:ilvl w:val="0"/>
                <w:numId w:val="8"/>
              </w:numPr>
              <w:rPr>
                <w:rFonts w:eastAsia="Arial" w:cs="Arial"/>
              </w:rPr>
            </w:pPr>
            <w:r w:rsidRPr="008B07F3">
              <w:rPr>
                <w:rFonts w:eastAsia="Arial" w:cs="Arial"/>
              </w:rPr>
              <w:t>Newcastle</w:t>
            </w:r>
            <w:r w:rsidRPr="008B07F3" w:rsidR="006E5924">
              <w:rPr>
                <w:rFonts w:eastAsia="Arial" w:cs="Arial"/>
              </w:rPr>
              <w:t xml:space="preserve"> </w:t>
            </w:r>
            <w:r w:rsidRPr="008B07F3" w:rsidR="00A82A84">
              <w:rPr>
                <w:rFonts w:eastAsia="Arial" w:cs="Arial"/>
              </w:rPr>
              <w:t>–</w:t>
            </w:r>
            <w:r w:rsidRPr="008B07F3" w:rsidR="006E5924">
              <w:rPr>
                <w:rFonts w:eastAsia="Arial" w:cs="Arial"/>
              </w:rPr>
              <w:t xml:space="preserve"> </w:t>
            </w:r>
            <w:r w:rsidRPr="008B07F3" w:rsidR="00A82A84">
              <w:rPr>
                <w:rFonts w:eastAsia="Arial" w:cs="Arial"/>
                <w:b/>
              </w:rPr>
              <w:t>82</w:t>
            </w:r>
            <w:r w:rsidR="00234F72">
              <w:rPr>
                <w:rFonts w:eastAsia="Arial" w:cs="Arial"/>
                <w:b/>
              </w:rPr>
              <w:t>.35</w:t>
            </w:r>
            <w:r w:rsidRPr="008B07F3" w:rsidR="00A82A84">
              <w:rPr>
                <w:rFonts w:eastAsia="Arial" w:cs="Arial"/>
                <w:b/>
              </w:rPr>
              <w:t>%</w:t>
            </w:r>
          </w:p>
          <w:p w:rsidRPr="00234F72" w:rsidR="00831880" w:rsidP="00153403" w:rsidRDefault="00831880" w14:paraId="41ADF78D" w14:textId="1C4C1123">
            <w:pPr>
              <w:pStyle w:val="TableText"/>
              <w:numPr>
                <w:ilvl w:val="0"/>
                <w:numId w:val="8"/>
              </w:numPr>
              <w:rPr>
                <w:rFonts w:eastAsia="Arial" w:cs="Arial"/>
              </w:rPr>
            </w:pPr>
            <w:r w:rsidRPr="008B07F3">
              <w:rPr>
                <w:rFonts w:eastAsia="Arial" w:cs="Arial"/>
              </w:rPr>
              <w:t>Dermatology</w:t>
            </w:r>
            <w:r w:rsidRPr="008B07F3" w:rsidR="006E5924">
              <w:rPr>
                <w:rFonts w:eastAsia="Arial" w:cs="Arial"/>
              </w:rPr>
              <w:t xml:space="preserve"> </w:t>
            </w:r>
            <w:r w:rsidRPr="008B07F3" w:rsidR="00A82A84">
              <w:rPr>
                <w:rFonts w:eastAsia="Arial" w:cs="Arial"/>
              </w:rPr>
              <w:t>–</w:t>
            </w:r>
            <w:r w:rsidRPr="008B07F3" w:rsidR="006E5924">
              <w:rPr>
                <w:rFonts w:eastAsia="Arial" w:cs="Arial"/>
              </w:rPr>
              <w:t xml:space="preserve"> </w:t>
            </w:r>
            <w:r w:rsidRPr="00087255" w:rsidR="00234F72">
              <w:rPr>
                <w:rFonts w:eastAsia="Arial" w:cs="Arial"/>
                <w:b/>
                <w:bCs/>
              </w:rPr>
              <w:t>54.54</w:t>
            </w:r>
            <w:r w:rsidRPr="00087255" w:rsidR="00A82A84">
              <w:rPr>
                <w:rFonts w:eastAsia="Arial" w:cs="Arial"/>
                <w:b/>
                <w:bCs/>
              </w:rPr>
              <w:t>%</w:t>
            </w:r>
          </w:p>
          <w:p w:rsidRPr="008B07F3" w:rsidR="00234F72" w:rsidP="00153403" w:rsidRDefault="001868E7" w14:paraId="0EA185A7" w14:textId="1FB168D4">
            <w:pPr>
              <w:pStyle w:val="TableText"/>
              <w:numPr>
                <w:ilvl w:val="0"/>
                <w:numId w:val="8"/>
              </w:numPr>
              <w:rPr>
                <w:rFonts w:eastAsia="Arial" w:cs="Arial"/>
              </w:rPr>
            </w:pPr>
            <w:r>
              <w:rPr>
                <w:rFonts w:eastAsia="Arial" w:cs="Arial"/>
              </w:rPr>
              <w:t xml:space="preserve">Kent &amp; Medway – </w:t>
            </w:r>
            <w:r w:rsidRPr="00087255">
              <w:rPr>
                <w:rFonts w:eastAsia="Arial" w:cs="Arial"/>
                <w:b/>
                <w:bCs/>
              </w:rPr>
              <w:t>92.59%</w:t>
            </w:r>
          </w:p>
          <w:p w:rsidRPr="008B07F3" w:rsidR="00A82A84" w:rsidP="00A82A84" w:rsidRDefault="00A82A84" w14:paraId="156AD734" w14:textId="77777777">
            <w:pPr>
              <w:pStyle w:val="TableText"/>
              <w:rPr>
                <w:rFonts w:eastAsia="Arial" w:cs="Arial"/>
              </w:rPr>
            </w:pPr>
          </w:p>
          <w:p w:rsidRPr="008B07F3" w:rsidR="00715044" w:rsidP="00715044" w:rsidRDefault="00715044" w14:paraId="0D6B6208" w14:textId="1C44EC35">
            <w:pPr>
              <w:pStyle w:val="TableText"/>
              <w:rPr>
                <w:rFonts w:eastAsia="Arial" w:cs="Arial"/>
                <w:u w:val="single"/>
              </w:rPr>
            </w:pPr>
            <w:r w:rsidRPr="008B07F3">
              <w:rPr>
                <w:rFonts w:eastAsia="Arial" w:cs="Arial"/>
                <w:u w:val="single"/>
              </w:rPr>
              <w:t>Relevant EDI Policies</w:t>
            </w:r>
            <w:r w:rsidRPr="008B07F3" w:rsidR="00A72F74">
              <w:rPr>
                <w:rFonts w:eastAsia="Arial" w:cs="Arial"/>
                <w:u w:val="single"/>
              </w:rPr>
              <w:t>/Initiatives:</w:t>
            </w:r>
          </w:p>
          <w:p w:rsidRPr="008B07F3" w:rsidR="00715044" w:rsidP="00715044" w:rsidRDefault="00715044" w14:paraId="558A0121" w14:textId="77777777">
            <w:pPr>
              <w:pStyle w:val="TableText"/>
              <w:rPr>
                <w:rFonts w:eastAsia="Arial" w:cs="Arial"/>
              </w:rPr>
            </w:pPr>
          </w:p>
          <w:p w:rsidRPr="008B07F3" w:rsidR="00715044" w:rsidP="00153403" w:rsidRDefault="00AB72CF" w14:paraId="5E6B2BE3" w14:textId="4F88FFAD">
            <w:pPr>
              <w:pStyle w:val="TableText"/>
              <w:numPr>
                <w:ilvl w:val="0"/>
                <w:numId w:val="9"/>
              </w:numPr>
              <w:rPr>
                <w:rFonts w:eastAsia="Arial" w:cs="Arial"/>
              </w:rPr>
            </w:pPr>
            <w:r w:rsidRPr="008B07F3">
              <w:rPr>
                <w:rFonts w:eastAsia="Arial" w:cs="Arial"/>
              </w:rPr>
              <w:t xml:space="preserve">Bullying </w:t>
            </w:r>
            <w:r w:rsidRPr="008B07F3" w:rsidR="00BF33FD">
              <w:rPr>
                <w:rFonts w:eastAsia="Arial" w:cs="Arial"/>
              </w:rPr>
              <w:t>&amp;</w:t>
            </w:r>
            <w:r w:rsidRPr="008B07F3">
              <w:rPr>
                <w:rFonts w:eastAsia="Arial" w:cs="Arial"/>
              </w:rPr>
              <w:t xml:space="preserve"> Harassment Policy</w:t>
            </w:r>
          </w:p>
          <w:p w:rsidRPr="008B07F3" w:rsidR="00AB72CF" w:rsidP="00153403" w:rsidRDefault="00AB72CF" w14:paraId="2904D1BD" w14:textId="77777777">
            <w:pPr>
              <w:pStyle w:val="TableText"/>
              <w:numPr>
                <w:ilvl w:val="0"/>
                <w:numId w:val="9"/>
              </w:numPr>
              <w:rPr>
                <w:rFonts w:eastAsia="Arial" w:cs="Arial"/>
              </w:rPr>
            </w:pPr>
            <w:r w:rsidRPr="008B07F3">
              <w:rPr>
                <w:rFonts w:eastAsia="Arial" w:cs="Arial"/>
              </w:rPr>
              <w:t>Code of Conduct Policy</w:t>
            </w:r>
          </w:p>
          <w:p w:rsidRPr="008B07F3" w:rsidR="00AB72CF" w:rsidP="00153403" w:rsidRDefault="00AB72CF" w14:paraId="0D4D4AF5" w14:textId="77777777">
            <w:pPr>
              <w:pStyle w:val="TableText"/>
              <w:numPr>
                <w:ilvl w:val="0"/>
                <w:numId w:val="9"/>
              </w:numPr>
              <w:rPr>
                <w:rFonts w:eastAsia="Arial" w:cs="Arial"/>
              </w:rPr>
            </w:pPr>
            <w:r w:rsidRPr="008B07F3">
              <w:rPr>
                <w:rFonts w:eastAsia="Arial" w:cs="Arial"/>
              </w:rPr>
              <w:t>Equality and Diversity in the Workplace Policy</w:t>
            </w:r>
          </w:p>
          <w:p w:rsidR="00AB72CF" w:rsidP="00153403" w:rsidRDefault="00A72F74" w14:paraId="56F959D0" w14:textId="77777777">
            <w:pPr>
              <w:pStyle w:val="TableText"/>
              <w:numPr>
                <w:ilvl w:val="0"/>
                <w:numId w:val="9"/>
              </w:numPr>
              <w:rPr>
                <w:rFonts w:eastAsia="Arial" w:cs="Arial"/>
              </w:rPr>
            </w:pPr>
            <w:r w:rsidRPr="008B07F3">
              <w:rPr>
                <w:rFonts w:eastAsia="Arial" w:cs="Arial"/>
              </w:rPr>
              <w:t xml:space="preserve">Freedom to Speak-Up Guardians </w:t>
            </w:r>
          </w:p>
          <w:p w:rsidRPr="008B07F3" w:rsidR="00F94AAC" w:rsidP="00153403" w:rsidRDefault="00F94AAC" w14:paraId="1B832439" w14:textId="3045CFA8">
            <w:pPr>
              <w:pStyle w:val="TableText"/>
              <w:numPr>
                <w:ilvl w:val="0"/>
                <w:numId w:val="9"/>
              </w:numPr>
              <w:rPr>
                <w:rFonts w:eastAsia="Arial" w:cs="Arial"/>
              </w:rPr>
            </w:pPr>
            <w:r>
              <w:rPr>
                <w:rFonts w:eastAsia="Arial" w:cs="Arial"/>
              </w:rPr>
              <w:t>Speak Up 10@10 with Derrick Farrell (CEO)</w:t>
            </w:r>
          </w:p>
          <w:p w:rsidRPr="008B07F3" w:rsidR="00A72F74" w:rsidP="00153403" w:rsidRDefault="00A72F74" w14:paraId="369B8C36" w14:textId="17AA6068">
            <w:pPr>
              <w:pStyle w:val="TableText"/>
              <w:numPr>
                <w:ilvl w:val="0"/>
                <w:numId w:val="9"/>
              </w:numPr>
              <w:rPr>
                <w:rFonts w:eastAsia="Arial" w:cs="Arial"/>
              </w:rPr>
            </w:pPr>
            <w:r w:rsidRPr="008B07F3">
              <w:rPr>
                <w:rFonts w:eastAsia="Arial" w:cs="Arial"/>
              </w:rPr>
              <w:t>Microaggressions</w:t>
            </w:r>
            <w:r w:rsidRPr="008B07F3" w:rsidR="00186709">
              <w:rPr>
                <w:rFonts w:eastAsia="Arial" w:cs="Arial"/>
              </w:rPr>
              <w:t xml:space="preserve"> training/guidance</w:t>
            </w:r>
          </w:p>
          <w:p w:rsidRPr="008B07F3" w:rsidR="00A72F74" w:rsidP="00153403" w:rsidRDefault="00A72F74" w14:paraId="1374E56D" w14:textId="77777777">
            <w:pPr>
              <w:pStyle w:val="TableText"/>
              <w:numPr>
                <w:ilvl w:val="0"/>
                <w:numId w:val="9"/>
              </w:numPr>
              <w:rPr>
                <w:rFonts w:eastAsia="Arial" w:cs="Arial"/>
              </w:rPr>
            </w:pPr>
            <w:r w:rsidRPr="008B07F3">
              <w:rPr>
                <w:rFonts w:eastAsia="Arial" w:cs="Arial"/>
              </w:rPr>
              <w:t>Reset &amp; Mediations Guidance</w:t>
            </w:r>
          </w:p>
          <w:p w:rsidRPr="008B07F3" w:rsidR="00186709" w:rsidP="00153403" w:rsidRDefault="00186709" w14:paraId="04F58D97" w14:textId="18C21F4F">
            <w:pPr>
              <w:pStyle w:val="TableText"/>
              <w:numPr>
                <w:ilvl w:val="0"/>
                <w:numId w:val="9"/>
              </w:numPr>
              <w:rPr>
                <w:rFonts w:eastAsia="Arial" w:cs="Arial"/>
              </w:rPr>
            </w:pPr>
            <w:r w:rsidRPr="008B07F3">
              <w:rPr>
                <w:rFonts w:eastAsia="Arial" w:cs="Arial"/>
              </w:rPr>
              <w:t>WDES/WRES</w:t>
            </w:r>
          </w:p>
          <w:p w:rsidRPr="008B07F3" w:rsidR="00A72F74" w:rsidP="00153403" w:rsidRDefault="00186709" w14:paraId="36E4A3D1" w14:textId="77777777">
            <w:pPr>
              <w:pStyle w:val="TableText"/>
              <w:numPr>
                <w:ilvl w:val="0"/>
                <w:numId w:val="9"/>
              </w:numPr>
              <w:rPr>
                <w:rFonts w:eastAsia="Arial" w:cs="Arial"/>
              </w:rPr>
            </w:pPr>
            <w:r w:rsidRPr="008B07F3">
              <w:rPr>
                <w:rFonts w:eastAsia="Arial" w:cs="Arial"/>
              </w:rPr>
              <w:t>Zero Tolerance Policy</w:t>
            </w:r>
          </w:p>
          <w:p w:rsidRPr="008B07F3" w:rsidR="00F14343" w:rsidP="00DA12A9" w:rsidRDefault="00F14343" w14:paraId="0D94815F" w14:textId="20B18F9E">
            <w:pPr>
              <w:pStyle w:val="TableText"/>
              <w:rPr>
                <w:rFonts w:eastAsia="Arial" w:cs="Arial"/>
              </w:rPr>
            </w:pPr>
          </w:p>
        </w:tc>
        <w:tc>
          <w:tcPr>
            <w:tcW w:w="3177" w:type="dxa"/>
            <w:tcMar/>
          </w:tcPr>
          <w:p w:rsidRPr="00615C9F" w:rsidR="00087255" w:rsidP="00087255" w:rsidRDefault="00087255" w14:paraId="10CB0621" w14:textId="77777777">
            <w:pPr>
              <w:pStyle w:val="TableText"/>
              <w:rPr>
                <w:rFonts w:eastAsia="Arial" w:cs="Arial"/>
                <w:b/>
                <w:bCs/>
              </w:rPr>
            </w:pPr>
            <w:r w:rsidRPr="00615C9F">
              <w:rPr>
                <w:rFonts w:eastAsia="Arial" w:cs="Arial"/>
                <w:b/>
                <w:bCs/>
              </w:rPr>
              <w:t>Score</w:t>
            </w:r>
            <w:r>
              <w:rPr>
                <w:rFonts w:eastAsia="Arial" w:cs="Arial"/>
                <w:b/>
                <w:bCs/>
              </w:rPr>
              <w:t>:</w:t>
            </w:r>
            <w:r w:rsidRPr="00615C9F">
              <w:rPr>
                <w:rFonts w:eastAsia="Arial" w:cs="Arial"/>
                <w:b/>
                <w:bCs/>
              </w:rPr>
              <w:t xml:space="preserve"> </w:t>
            </w:r>
            <w:r>
              <w:rPr>
                <w:rFonts w:eastAsia="Arial" w:cs="Arial"/>
                <w:b/>
                <w:bCs/>
              </w:rPr>
              <w:t>2 (Achieving)</w:t>
            </w:r>
          </w:p>
          <w:p w:rsidRPr="008B07F3" w:rsidR="00C90713" w:rsidP="00C90713" w:rsidRDefault="00C90713" w14:paraId="5F1BBC05" w14:textId="77777777">
            <w:pPr>
              <w:pStyle w:val="TableText"/>
              <w:rPr>
                <w:rFonts w:eastAsia="Arial" w:cs="Arial"/>
              </w:rPr>
            </w:pPr>
            <w:r>
              <w:rPr>
                <w:rFonts w:eastAsia="Arial" w:cs="Arial"/>
              </w:rPr>
              <w:t>Last year’s score: 1 (Developing)</w:t>
            </w:r>
          </w:p>
          <w:p w:rsidRPr="008B07F3" w:rsidR="00DA12A9" w:rsidP="0087548A" w:rsidRDefault="00DA12A9" w14:paraId="59811CD1" w14:textId="77777777">
            <w:pPr>
              <w:pStyle w:val="TableText"/>
              <w:rPr>
                <w:rFonts w:eastAsia="Arial" w:cs="Arial"/>
              </w:rPr>
            </w:pPr>
          </w:p>
          <w:p w:rsidRPr="00C00487" w:rsidR="00DA12A9" w:rsidP="005F0102" w:rsidRDefault="00401E8C" w14:paraId="6194F431" w14:textId="77777777">
            <w:pPr>
              <w:pStyle w:val="TableText"/>
              <w:rPr>
                <w:rFonts w:eastAsia="Arial" w:cs="Arial"/>
                <w:b/>
                <w:bCs/>
              </w:rPr>
            </w:pPr>
            <w:r w:rsidRPr="00C00487">
              <w:rPr>
                <w:rFonts w:eastAsia="Arial" w:cs="Arial"/>
                <w:b/>
                <w:bCs/>
              </w:rPr>
              <w:t xml:space="preserve">Feedback to improve: </w:t>
            </w:r>
          </w:p>
          <w:p w:rsidR="00401E8C" w:rsidP="005F0102" w:rsidRDefault="00401E8C" w14:paraId="70A129E1" w14:textId="77777777">
            <w:pPr>
              <w:pStyle w:val="TableText"/>
              <w:rPr>
                <w:rFonts w:eastAsia="Arial" w:cs="Arial"/>
              </w:rPr>
            </w:pPr>
          </w:p>
          <w:p w:rsidR="00DD2C2B" w:rsidP="00153403" w:rsidRDefault="00857C23" w14:paraId="0E227DAB" w14:textId="77777777">
            <w:pPr>
              <w:pStyle w:val="TableText"/>
              <w:numPr>
                <w:ilvl w:val="0"/>
                <w:numId w:val="62"/>
              </w:numPr>
              <w:rPr>
                <w:rFonts w:eastAsia="Arial" w:cs="Arial"/>
              </w:rPr>
            </w:pPr>
            <w:r>
              <w:rPr>
                <w:rFonts w:eastAsia="Arial" w:cs="Arial"/>
              </w:rPr>
              <w:t>Implement ways that colleagues can raise when they are having a difficult week</w:t>
            </w:r>
            <w:r w:rsidR="007C5D2F">
              <w:rPr>
                <w:rFonts w:eastAsia="Arial" w:cs="Arial"/>
              </w:rPr>
              <w:t xml:space="preserve">. KPIs are a big focus and therefore colleagues may feel </w:t>
            </w:r>
            <w:r w:rsidR="00681553">
              <w:rPr>
                <w:rFonts w:eastAsia="Arial" w:cs="Arial"/>
              </w:rPr>
              <w:t>anxious to communicate anything that could get in the way of meeting these.</w:t>
            </w:r>
          </w:p>
          <w:p w:rsidRPr="00517F79" w:rsidR="00681553" w:rsidP="00153403" w:rsidRDefault="00681553" w14:paraId="359A2B27" w14:textId="3644F5CB">
            <w:pPr>
              <w:pStyle w:val="ListParagraph"/>
              <w:numPr>
                <w:ilvl w:val="0"/>
                <w:numId w:val="62"/>
              </w:numPr>
              <w:spacing w:after="160" w:line="259" w:lineRule="auto"/>
            </w:pPr>
            <w:r>
              <w:t>C</w:t>
            </w:r>
            <w:r>
              <w:t xml:space="preserve">onsider a review </w:t>
            </w:r>
            <w:r w:rsidR="00FB46C3">
              <w:t>process following</w:t>
            </w:r>
            <w:r>
              <w:t xml:space="preserve"> reset &amp; mediation, </w:t>
            </w:r>
            <w:r w:rsidR="00C00487">
              <w:t>a check in a few months down the line to ensure that the process has been beneficial.</w:t>
            </w:r>
          </w:p>
          <w:p w:rsidRPr="008B07F3" w:rsidR="00681553" w:rsidP="00681553" w:rsidRDefault="00681553" w14:paraId="1533C366" w14:textId="6682DC4B">
            <w:pPr>
              <w:pStyle w:val="TableText"/>
              <w:rPr>
                <w:rFonts w:eastAsia="Arial" w:cs="Arial"/>
              </w:rPr>
            </w:pPr>
          </w:p>
        </w:tc>
        <w:tc>
          <w:tcPr>
            <w:tcW w:w="1552" w:type="dxa"/>
            <w:tcMar/>
          </w:tcPr>
          <w:p w:rsidRPr="009D1CC6" w:rsidR="00BB480F" w:rsidP="0087548A" w:rsidRDefault="00AE4146" w14:paraId="7DDBE822" w14:textId="30EC5AF2">
            <w:pPr>
              <w:pStyle w:val="TableText"/>
            </w:pPr>
            <w:r>
              <w:t>Director - HR</w:t>
            </w:r>
          </w:p>
        </w:tc>
      </w:tr>
      <w:tr w:rsidRPr="009D1CC6" w:rsidR="003E6449" w:rsidTr="0846ACC2" w14:paraId="001D5BB2" w14:textId="77777777">
        <w:trPr>
          <w:cantSplit/>
          <w:trHeight w:val="1247"/>
        </w:trPr>
        <w:tc>
          <w:tcPr>
            <w:tcW w:w="1087" w:type="dxa"/>
            <w:vMerge/>
            <w:tcMar/>
          </w:tcPr>
          <w:p w:rsidRPr="009D1CC6" w:rsidR="00BB480F" w:rsidP="00E33027" w:rsidRDefault="00BB480F" w14:paraId="62B4CAA9" w14:textId="77777777">
            <w:pPr>
              <w:rPr>
                <w:rFonts w:cs="Arial"/>
              </w:rPr>
            </w:pPr>
          </w:p>
        </w:tc>
        <w:tc>
          <w:tcPr>
            <w:tcW w:w="3023" w:type="dxa"/>
            <w:shd w:val="clear" w:color="auto" w:fill="BDDEFF" w:themeFill="accent1" w:themeFillTint="33"/>
            <w:tcMar/>
          </w:tcPr>
          <w:p w:rsidRPr="009D1CC6" w:rsidR="00BB480F" w:rsidP="00E33027" w:rsidRDefault="00BB480F" w14:paraId="4CCFA4F6" w14:textId="77777777">
            <w:pPr>
              <w:rPr>
                <w:rFonts w:cs="Arial"/>
              </w:rPr>
            </w:pPr>
            <w:r w:rsidRPr="009D1CC6">
              <w:rPr>
                <w:rFonts w:cs="Arial"/>
              </w:rPr>
              <w:t>2C: Staff have access to i</w:t>
            </w:r>
            <w:r w:rsidRPr="009D1CC6">
              <w:rPr>
                <w:rFonts w:cs="Arial"/>
                <w:bCs/>
              </w:rPr>
              <w:t xml:space="preserve">ndependent </w:t>
            </w:r>
            <w:r w:rsidRPr="009D1CC6">
              <w:rPr>
                <w:rFonts w:cs="Arial"/>
              </w:rPr>
              <w:t>support and advice when suffering from stress, abuse, bullying harassment and physical violence from any source</w:t>
            </w:r>
          </w:p>
        </w:tc>
        <w:tc>
          <w:tcPr>
            <w:tcW w:w="4757" w:type="dxa"/>
            <w:tcMar/>
          </w:tcPr>
          <w:p w:rsidRPr="008B07F3" w:rsidR="00BF33FD" w:rsidP="00BF33FD" w:rsidRDefault="00F15EA7" w14:paraId="590F1958" w14:textId="05F59431">
            <w:pPr>
              <w:pStyle w:val="TableText"/>
              <w:rPr>
                <w:rFonts w:eastAsia="Arial" w:cs="Arial"/>
                <w:u w:val="single"/>
              </w:rPr>
            </w:pPr>
            <w:r w:rsidRPr="008B07F3">
              <w:rPr>
                <w:rFonts w:eastAsia="Arial" w:cs="Arial"/>
                <w:u w:val="single"/>
              </w:rPr>
              <w:t>Support and advice options:</w:t>
            </w:r>
          </w:p>
          <w:p w:rsidRPr="008B07F3" w:rsidR="00BF33FD" w:rsidP="00BF33FD" w:rsidRDefault="00BF33FD" w14:paraId="3227BD68" w14:textId="77777777">
            <w:pPr>
              <w:pStyle w:val="TableText"/>
              <w:rPr>
                <w:rFonts w:eastAsia="Arial" w:cs="Arial"/>
              </w:rPr>
            </w:pPr>
          </w:p>
          <w:p w:rsidRPr="008B07F3" w:rsidR="003956DA" w:rsidP="00153403" w:rsidRDefault="00682EBD" w14:paraId="6EB7DE5A" w14:textId="5A13516E">
            <w:pPr>
              <w:pStyle w:val="TableText"/>
              <w:numPr>
                <w:ilvl w:val="0"/>
                <w:numId w:val="10"/>
              </w:numPr>
              <w:rPr>
                <w:rFonts w:eastAsia="Arial" w:cs="Arial"/>
              </w:rPr>
            </w:pPr>
            <w:r w:rsidRPr="008B07F3">
              <w:rPr>
                <w:rFonts w:eastAsia="Arial" w:cs="Arial"/>
              </w:rPr>
              <w:t>Freedom to Speak Up</w:t>
            </w:r>
          </w:p>
          <w:p w:rsidRPr="008B07F3" w:rsidR="00682EBD" w:rsidP="00153403" w:rsidRDefault="00682EBD" w14:paraId="5735F78D" w14:textId="736CAF3A">
            <w:pPr>
              <w:pStyle w:val="TableText"/>
              <w:numPr>
                <w:ilvl w:val="0"/>
                <w:numId w:val="10"/>
              </w:numPr>
              <w:rPr>
                <w:rFonts w:eastAsia="Arial" w:cs="Arial"/>
              </w:rPr>
            </w:pPr>
            <w:r w:rsidRPr="008B07F3">
              <w:rPr>
                <w:rFonts w:eastAsia="Arial" w:cs="Arial"/>
              </w:rPr>
              <w:t>Diverse-Ability Network</w:t>
            </w:r>
          </w:p>
          <w:p w:rsidRPr="008B07F3" w:rsidR="00682EBD" w:rsidP="00153403" w:rsidRDefault="00682EBD" w14:paraId="1F6501E9" w14:textId="240C2E31">
            <w:pPr>
              <w:pStyle w:val="TableText"/>
              <w:numPr>
                <w:ilvl w:val="0"/>
                <w:numId w:val="10"/>
              </w:numPr>
              <w:rPr>
                <w:rFonts w:eastAsia="Arial" w:cs="Arial"/>
              </w:rPr>
            </w:pPr>
            <w:r w:rsidRPr="008B07F3">
              <w:rPr>
                <w:rFonts w:eastAsia="Arial" w:cs="Arial"/>
              </w:rPr>
              <w:t>L</w:t>
            </w:r>
            <w:r w:rsidRPr="008B07F3" w:rsidR="009376DB">
              <w:rPr>
                <w:rFonts w:eastAsia="Arial" w:cs="Arial"/>
              </w:rPr>
              <w:t>GBTQIA+ Inclusion Network</w:t>
            </w:r>
          </w:p>
          <w:p w:rsidRPr="008B07F3" w:rsidR="009376DB" w:rsidP="00153403" w:rsidRDefault="009376DB" w14:paraId="45645A1E" w14:textId="22BF6EA1">
            <w:pPr>
              <w:pStyle w:val="TableText"/>
              <w:numPr>
                <w:ilvl w:val="0"/>
                <w:numId w:val="10"/>
              </w:numPr>
              <w:rPr>
                <w:rFonts w:eastAsia="Arial" w:cs="Arial"/>
              </w:rPr>
            </w:pPr>
            <w:r w:rsidRPr="008B07F3">
              <w:rPr>
                <w:rFonts w:eastAsia="Arial" w:cs="Arial"/>
              </w:rPr>
              <w:t>Race Equality Network</w:t>
            </w:r>
          </w:p>
          <w:p w:rsidRPr="008B07F3" w:rsidR="00682EBD" w:rsidP="00153403" w:rsidRDefault="00682EBD" w14:paraId="0B27D327" w14:textId="3347E8EE">
            <w:pPr>
              <w:pStyle w:val="TableText"/>
              <w:numPr>
                <w:ilvl w:val="0"/>
                <w:numId w:val="10"/>
              </w:numPr>
              <w:rPr>
                <w:rFonts w:eastAsia="Arial" w:cs="Arial"/>
              </w:rPr>
            </w:pPr>
            <w:r w:rsidRPr="008B07F3">
              <w:rPr>
                <w:rFonts w:eastAsia="Arial" w:cs="Arial"/>
              </w:rPr>
              <w:t xml:space="preserve">WITA (Women in Vita) </w:t>
            </w:r>
          </w:p>
          <w:p w:rsidRPr="008B07F3" w:rsidR="00B34497" w:rsidP="00153403" w:rsidRDefault="00B34497" w14:paraId="1AC4F30C" w14:textId="795EA941">
            <w:pPr>
              <w:pStyle w:val="TableText"/>
              <w:numPr>
                <w:ilvl w:val="0"/>
                <w:numId w:val="10"/>
              </w:numPr>
              <w:rPr>
                <w:rFonts w:eastAsia="Arial" w:cs="Arial"/>
              </w:rPr>
            </w:pPr>
            <w:r w:rsidRPr="008B07F3">
              <w:rPr>
                <w:rFonts w:eastAsia="Arial" w:cs="Arial"/>
              </w:rPr>
              <w:t>Wellbeing Champions</w:t>
            </w:r>
          </w:p>
          <w:p w:rsidRPr="008B07F3" w:rsidR="00B34497" w:rsidP="00153403" w:rsidRDefault="00B34497" w14:paraId="50B28729" w14:textId="079F503A">
            <w:pPr>
              <w:pStyle w:val="TableText"/>
              <w:numPr>
                <w:ilvl w:val="0"/>
                <w:numId w:val="10"/>
              </w:numPr>
              <w:rPr>
                <w:rFonts w:eastAsia="Arial" w:cs="Arial"/>
              </w:rPr>
            </w:pPr>
            <w:r w:rsidRPr="008B07F3">
              <w:rPr>
                <w:rFonts w:eastAsia="Arial" w:cs="Arial"/>
              </w:rPr>
              <w:t>EAP Support</w:t>
            </w:r>
          </w:p>
          <w:p w:rsidRPr="008B07F3" w:rsidR="00B34497" w:rsidP="00153403" w:rsidRDefault="00B34497" w14:paraId="50A5D01C" w14:textId="2DA76D95">
            <w:pPr>
              <w:pStyle w:val="TableText"/>
              <w:numPr>
                <w:ilvl w:val="0"/>
                <w:numId w:val="10"/>
              </w:numPr>
              <w:rPr>
                <w:rFonts w:eastAsia="Arial" w:cs="Arial"/>
              </w:rPr>
            </w:pPr>
            <w:r w:rsidRPr="008B07F3">
              <w:rPr>
                <w:rFonts w:eastAsia="Arial" w:cs="Arial"/>
              </w:rPr>
              <w:t>Occupational Health referrals</w:t>
            </w:r>
          </w:p>
          <w:p w:rsidRPr="008B07F3" w:rsidR="00AE7CEB" w:rsidP="00153403" w:rsidRDefault="00AE7CEB" w14:paraId="519C676A" w14:textId="6BF867A3">
            <w:pPr>
              <w:pStyle w:val="TableText"/>
              <w:numPr>
                <w:ilvl w:val="0"/>
                <w:numId w:val="10"/>
              </w:numPr>
              <w:rPr>
                <w:rFonts w:eastAsia="Arial" w:cs="Arial"/>
              </w:rPr>
            </w:pPr>
            <w:r w:rsidRPr="008B07F3">
              <w:rPr>
                <w:rFonts w:eastAsia="Arial" w:cs="Arial"/>
              </w:rPr>
              <w:t>EDI Champions within services</w:t>
            </w:r>
          </w:p>
          <w:p w:rsidRPr="008B07F3" w:rsidR="002E1D05" w:rsidP="00153403" w:rsidRDefault="002E1D05" w14:paraId="52DEDBA0" w14:textId="487ED662">
            <w:pPr>
              <w:pStyle w:val="TableText"/>
              <w:numPr>
                <w:ilvl w:val="0"/>
                <w:numId w:val="10"/>
              </w:numPr>
              <w:rPr>
                <w:rFonts w:eastAsia="Arial" w:cs="Arial"/>
              </w:rPr>
            </w:pPr>
            <w:r w:rsidRPr="008B07F3">
              <w:rPr>
                <w:rFonts w:eastAsia="Arial" w:cs="Arial"/>
              </w:rPr>
              <w:t xml:space="preserve">Wellbeing Champions </w:t>
            </w:r>
          </w:p>
          <w:p w:rsidR="00024885" w:rsidP="00153403" w:rsidRDefault="00D57432" w14:paraId="7399C023" w14:textId="77777777">
            <w:pPr>
              <w:pStyle w:val="TableText"/>
              <w:numPr>
                <w:ilvl w:val="0"/>
                <w:numId w:val="10"/>
              </w:numPr>
              <w:rPr>
                <w:rFonts w:eastAsia="Arial" w:cs="Arial"/>
              </w:rPr>
            </w:pPr>
            <w:r w:rsidRPr="008B07F3">
              <w:rPr>
                <w:rFonts w:eastAsia="Arial" w:cs="Arial"/>
              </w:rPr>
              <w:t>Mental Health Advocates</w:t>
            </w:r>
          </w:p>
          <w:p w:rsidR="003357B4" w:rsidP="003357B4" w:rsidRDefault="003357B4" w14:paraId="76413658" w14:textId="77777777">
            <w:pPr>
              <w:pStyle w:val="TableText"/>
              <w:rPr>
                <w:rFonts w:eastAsia="Arial" w:cs="Arial"/>
              </w:rPr>
            </w:pPr>
          </w:p>
          <w:p w:rsidRPr="008B07F3" w:rsidR="003357B4" w:rsidP="003357B4" w:rsidRDefault="003357B4" w14:paraId="54F85CF7" w14:textId="40331793">
            <w:pPr>
              <w:pStyle w:val="TableText"/>
              <w:rPr>
                <w:rFonts w:eastAsia="Arial" w:cs="Arial"/>
              </w:rPr>
            </w:pPr>
            <w:r>
              <w:rPr>
                <w:rFonts w:eastAsia="Arial" w:cs="Arial"/>
              </w:rPr>
              <w:t>Health and Wellbeing Inductions being presented to all new starters</w:t>
            </w:r>
            <w:r w:rsidR="001F6DFD">
              <w:rPr>
                <w:rFonts w:eastAsia="Arial" w:cs="Arial"/>
              </w:rPr>
              <w:t xml:space="preserve"> offering full walkthrough of EDI and H&amp;WB offerings, both internally and through Benenden/WeCare/etc. to colleagues and how to access these. </w:t>
            </w:r>
          </w:p>
        </w:tc>
        <w:tc>
          <w:tcPr>
            <w:tcW w:w="3177" w:type="dxa"/>
            <w:tcMar/>
          </w:tcPr>
          <w:p w:rsidR="00087255" w:rsidP="00087255" w:rsidRDefault="00087255" w14:paraId="40DF9763" w14:textId="77777777">
            <w:pPr>
              <w:pStyle w:val="TableText"/>
              <w:rPr>
                <w:rFonts w:eastAsia="Arial" w:cs="Arial"/>
                <w:b/>
                <w:bCs/>
              </w:rPr>
            </w:pPr>
            <w:r w:rsidRPr="00615C9F">
              <w:rPr>
                <w:rFonts w:eastAsia="Arial" w:cs="Arial"/>
                <w:b/>
                <w:bCs/>
              </w:rPr>
              <w:t>Score</w:t>
            </w:r>
            <w:r>
              <w:rPr>
                <w:rFonts w:eastAsia="Arial" w:cs="Arial"/>
                <w:b/>
                <w:bCs/>
              </w:rPr>
              <w:t>:</w:t>
            </w:r>
            <w:r w:rsidRPr="00615C9F">
              <w:rPr>
                <w:rFonts w:eastAsia="Arial" w:cs="Arial"/>
                <w:b/>
                <w:bCs/>
              </w:rPr>
              <w:t xml:space="preserve"> </w:t>
            </w:r>
            <w:r>
              <w:rPr>
                <w:rFonts w:eastAsia="Arial" w:cs="Arial"/>
                <w:b/>
                <w:bCs/>
              </w:rPr>
              <w:t>2 (Achieving)</w:t>
            </w:r>
          </w:p>
          <w:p w:rsidRPr="008B07F3" w:rsidR="00C90713" w:rsidP="00C90713" w:rsidRDefault="00C90713" w14:paraId="4DD669C8" w14:textId="17D594F4">
            <w:pPr>
              <w:pStyle w:val="TableText"/>
              <w:rPr>
                <w:rFonts w:eastAsia="Arial" w:cs="Arial"/>
              </w:rPr>
            </w:pPr>
            <w:r>
              <w:rPr>
                <w:rFonts w:eastAsia="Arial" w:cs="Arial"/>
              </w:rPr>
              <w:t xml:space="preserve">Last year’s score: </w:t>
            </w:r>
            <w:r>
              <w:rPr>
                <w:rFonts w:eastAsia="Arial" w:cs="Arial"/>
              </w:rPr>
              <w:t>1</w:t>
            </w:r>
            <w:r>
              <w:rPr>
                <w:rFonts w:eastAsia="Arial" w:cs="Arial"/>
              </w:rPr>
              <w:t xml:space="preserve"> (</w:t>
            </w:r>
            <w:r>
              <w:rPr>
                <w:rFonts w:eastAsia="Arial" w:cs="Arial"/>
              </w:rPr>
              <w:t>Developing</w:t>
            </w:r>
            <w:r>
              <w:rPr>
                <w:rFonts w:eastAsia="Arial" w:cs="Arial"/>
              </w:rPr>
              <w:t>)</w:t>
            </w:r>
          </w:p>
          <w:p w:rsidRPr="008B07F3" w:rsidR="00822A4A" w:rsidP="0087548A" w:rsidRDefault="00822A4A" w14:paraId="04191439" w14:textId="77777777">
            <w:pPr>
              <w:pStyle w:val="TableText"/>
              <w:rPr>
                <w:rFonts w:eastAsia="Arial" w:cs="Arial"/>
              </w:rPr>
            </w:pPr>
          </w:p>
          <w:p w:rsidR="3F4DB116" w:rsidP="161DBB70" w:rsidRDefault="3F4DB116" w14:paraId="05F28D4F" w14:textId="1068FF10">
            <w:pPr>
              <w:pStyle w:val="TableText"/>
              <w:rPr>
                <w:rFonts w:eastAsia="Arial" w:cs="Arial"/>
                <w:b/>
                <w:bCs/>
              </w:rPr>
            </w:pPr>
            <w:r w:rsidRPr="161DBB70">
              <w:rPr>
                <w:rFonts w:eastAsia="Arial" w:cs="Arial"/>
                <w:b/>
                <w:bCs/>
              </w:rPr>
              <w:t>Feedback</w:t>
            </w:r>
            <w:r w:rsidR="00C00487">
              <w:rPr>
                <w:rFonts w:eastAsia="Arial" w:cs="Arial"/>
                <w:b/>
                <w:bCs/>
              </w:rPr>
              <w:t xml:space="preserve"> </w:t>
            </w:r>
            <w:r w:rsidRPr="161DBB70">
              <w:rPr>
                <w:rFonts w:eastAsia="Arial" w:cs="Arial"/>
                <w:b/>
                <w:bCs/>
              </w:rPr>
              <w:t>to improve</w:t>
            </w:r>
            <w:r w:rsidR="00C00487">
              <w:rPr>
                <w:rFonts w:eastAsia="Arial" w:cs="Arial"/>
                <w:b/>
                <w:bCs/>
              </w:rPr>
              <w:t>:</w:t>
            </w:r>
          </w:p>
          <w:p w:rsidR="00C00487" w:rsidP="161DBB70" w:rsidRDefault="00C00487" w14:paraId="5E7956AF" w14:textId="77777777">
            <w:pPr>
              <w:pStyle w:val="TableText"/>
              <w:rPr>
                <w:rFonts w:eastAsia="Arial" w:cs="Arial"/>
                <w:b/>
                <w:bCs/>
              </w:rPr>
            </w:pPr>
          </w:p>
          <w:p w:rsidR="00BB78FD" w:rsidP="00153403" w:rsidRDefault="00BB78FD" w14:paraId="67ABC0D8" w14:textId="73A5AD12">
            <w:pPr>
              <w:pStyle w:val="ListParagraph"/>
              <w:numPr>
                <w:ilvl w:val="0"/>
                <w:numId w:val="63"/>
              </w:numPr>
              <w:spacing w:after="160" w:line="259" w:lineRule="auto"/>
            </w:pPr>
            <w:r>
              <w:t xml:space="preserve">A way for </w:t>
            </w:r>
            <w:r>
              <w:t>teams and their line managers to c</w:t>
            </w:r>
            <w:r>
              <w:t xml:space="preserve">heck-in. How are you feeling today from 1-5? </w:t>
            </w:r>
          </w:p>
          <w:p w:rsidR="00BB78FD" w:rsidP="00153403" w:rsidRDefault="00BB78FD" w14:paraId="28972503" w14:textId="717E739F">
            <w:pPr>
              <w:pStyle w:val="ListParagraph"/>
              <w:numPr>
                <w:ilvl w:val="0"/>
                <w:numId w:val="63"/>
              </w:numPr>
              <w:spacing w:after="160" w:line="259" w:lineRule="auto"/>
            </w:pPr>
            <w:r>
              <w:t xml:space="preserve">Incentivise champion/network chair/general development. </w:t>
            </w:r>
            <w:r w:rsidR="00855F6B">
              <w:t>Consider reductions in clinical caseload.</w:t>
            </w:r>
            <w:r>
              <w:t xml:space="preserve"> </w:t>
            </w:r>
          </w:p>
          <w:p w:rsidRPr="00517F79" w:rsidR="00BB78FD" w:rsidP="00153403" w:rsidRDefault="00BB78FD" w14:paraId="4973B1B7" w14:textId="55C055D5">
            <w:pPr>
              <w:pStyle w:val="ListParagraph"/>
              <w:numPr>
                <w:ilvl w:val="0"/>
                <w:numId w:val="63"/>
              </w:numPr>
              <w:spacing w:after="160" w:line="259" w:lineRule="auto"/>
            </w:pPr>
            <w:r>
              <w:t>Improve comms around improvements in services, wins and when good practice exists</w:t>
            </w:r>
            <w:r w:rsidR="00855F6B">
              <w:t>.</w:t>
            </w:r>
          </w:p>
          <w:p w:rsidR="00C00487" w:rsidP="161DBB70" w:rsidRDefault="00C00487" w14:paraId="557C69FA" w14:textId="77777777">
            <w:pPr>
              <w:pStyle w:val="TableText"/>
              <w:rPr>
                <w:rFonts w:eastAsia="Arial" w:cs="Arial"/>
                <w:b/>
                <w:bCs/>
              </w:rPr>
            </w:pPr>
          </w:p>
          <w:p w:rsidRPr="008B07F3" w:rsidR="00822A4A" w:rsidP="00CA4C10" w:rsidRDefault="00822A4A" w14:paraId="57134346" w14:textId="611F1F7C">
            <w:pPr>
              <w:pStyle w:val="TableText"/>
              <w:rPr>
                <w:rFonts w:eastAsia="Arial" w:cs="Arial"/>
              </w:rPr>
            </w:pPr>
          </w:p>
        </w:tc>
        <w:tc>
          <w:tcPr>
            <w:tcW w:w="1552" w:type="dxa"/>
            <w:tcMar/>
          </w:tcPr>
          <w:p w:rsidRPr="009D1CC6" w:rsidR="00BB480F" w:rsidP="0087548A" w:rsidRDefault="005542ED" w14:paraId="1908C294" w14:textId="75E23653">
            <w:pPr>
              <w:pStyle w:val="TableText"/>
            </w:pPr>
            <w:r>
              <w:t>Director - HR</w:t>
            </w:r>
          </w:p>
        </w:tc>
      </w:tr>
      <w:tr w:rsidRPr="009D1CC6" w:rsidR="003E6449" w:rsidTr="0846ACC2" w14:paraId="7007755E" w14:textId="77777777">
        <w:trPr>
          <w:cantSplit/>
          <w:trHeight w:val="1247"/>
        </w:trPr>
        <w:tc>
          <w:tcPr>
            <w:tcW w:w="1087" w:type="dxa"/>
            <w:vMerge/>
            <w:tcMar/>
          </w:tcPr>
          <w:p w:rsidRPr="009D1CC6" w:rsidR="00BB480F" w:rsidP="00E33027" w:rsidRDefault="00BB480F" w14:paraId="01536A6C" w14:textId="77777777">
            <w:pPr>
              <w:rPr>
                <w:rFonts w:cs="Arial"/>
              </w:rPr>
            </w:pPr>
          </w:p>
        </w:tc>
        <w:tc>
          <w:tcPr>
            <w:tcW w:w="3023" w:type="dxa"/>
            <w:shd w:val="clear" w:color="auto" w:fill="BDDEFF" w:themeFill="accent1" w:themeFillTint="33"/>
            <w:tcMar/>
          </w:tcPr>
          <w:p w:rsidRPr="009D1CC6" w:rsidR="00BB480F" w:rsidP="00E33027" w:rsidRDefault="00BB480F" w14:paraId="782671E5" w14:textId="77777777">
            <w:pPr>
              <w:rPr>
                <w:rFonts w:cs="Arial"/>
              </w:rPr>
            </w:pPr>
            <w:r w:rsidRPr="009D1CC6">
              <w:rPr>
                <w:rFonts w:cs="Arial"/>
              </w:rPr>
              <w:t>2D: Staff recommend the organisation as a place to work and receive treatment</w:t>
            </w:r>
          </w:p>
        </w:tc>
        <w:tc>
          <w:tcPr>
            <w:tcW w:w="4757" w:type="dxa"/>
            <w:tcMar/>
          </w:tcPr>
          <w:p w:rsidRPr="00D201DE" w:rsidR="3895A620" w:rsidP="3895A620" w:rsidRDefault="5579317B" w14:paraId="1296FE11" w14:textId="41293D30">
            <w:pPr>
              <w:pStyle w:val="TableText"/>
              <w:rPr>
                <w:rFonts w:eastAsia="Arial" w:cs="Arial"/>
                <w:b/>
              </w:rPr>
            </w:pPr>
            <w:r w:rsidRPr="6202F6F4">
              <w:rPr>
                <w:rFonts w:eastAsia="Arial" w:cs="Arial"/>
                <w:b/>
              </w:rPr>
              <w:t>“I would recommend my organisation as a place to work</w:t>
            </w:r>
            <w:r w:rsidR="00D201DE">
              <w:rPr>
                <w:rFonts w:eastAsia="Arial" w:cs="Arial"/>
                <w:b/>
              </w:rPr>
              <w:t xml:space="preserve"> and receive treatment” -</w:t>
            </w:r>
            <w:r w:rsidRPr="00D201DE">
              <w:rPr>
                <w:rFonts w:eastAsia="Arial" w:cs="Arial"/>
                <w:b/>
                <w:bCs/>
                <w:u w:val="single"/>
              </w:rPr>
              <w:t>Departments answer to question in 202</w:t>
            </w:r>
            <w:r w:rsidRPr="00D201DE" w:rsidR="00CA4C10">
              <w:rPr>
                <w:rFonts w:eastAsia="Arial" w:cs="Arial"/>
                <w:b/>
                <w:bCs/>
                <w:u w:val="single"/>
              </w:rPr>
              <w:t>4</w:t>
            </w:r>
            <w:r w:rsidRPr="00D201DE">
              <w:rPr>
                <w:rFonts w:eastAsia="Arial" w:cs="Arial"/>
                <w:b/>
                <w:bCs/>
                <w:u w:val="single"/>
              </w:rPr>
              <w:t xml:space="preserve"> Employee Survey:</w:t>
            </w:r>
          </w:p>
          <w:p w:rsidR="6202F6F4" w:rsidP="6202F6F4" w:rsidRDefault="6202F6F4" w14:paraId="198C9D2F" w14:textId="50AC1FC9">
            <w:pPr>
              <w:pStyle w:val="TableText"/>
              <w:rPr>
                <w:rFonts w:eastAsia="Arial" w:cs="Arial"/>
              </w:rPr>
            </w:pPr>
          </w:p>
          <w:p w:rsidRPr="008B07F3" w:rsidR="00DB1F28" w:rsidP="00153403" w:rsidRDefault="00DB1F28" w14:paraId="7CEC321E" w14:textId="5EC479C4">
            <w:pPr>
              <w:pStyle w:val="TableText"/>
              <w:numPr>
                <w:ilvl w:val="0"/>
                <w:numId w:val="8"/>
              </w:numPr>
              <w:rPr>
                <w:rFonts w:eastAsia="Arial" w:cs="Arial"/>
              </w:rPr>
            </w:pPr>
            <w:r w:rsidRPr="008B07F3">
              <w:rPr>
                <w:rFonts w:eastAsia="Arial" w:cs="Arial"/>
              </w:rPr>
              <w:t xml:space="preserve">Admin and Support Roles – </w:t>
            </w:r>
            <w:r w:rsidRPr="002E16ED" w:rsidR="00EA2A70">
              <w:rPr>
                <w:rFonts w:eastAsia="Arial" w:cs="Arial"/>
                <w:b/>
                <w:bCs/>
              </w:rPr>
              <w:t>83.17</w:t>
            </w:r>
            <w:r w:rsidRPr="002E16ED">
              <w:rPr>
                <w:rFonts w:eastAsia="Arial" w:cs="Arial"/>
                <w:b/>
                <w:bCs/>
              </w:rPr>
              <w:t>%</w:t>
            </w:r>
          </w:p>
          <w:p w:rsidRPr="008B07F3" w:rsidR="00DB1F28" w:rsidP="00153403" w:rsidRDefault="00DB1F28" w14:paraId="0C4BAD9A" w14:textId="2CE0D12B">
            <w:pPr>
              <w:pStyle w:val="TableText"/>
              <w:numPr>
                <w:ilvl w:val="0"/>
                <w:numId w:val="8"/>
              </w:numPr>
              <w:rPr>
                <w:rFonts w:eastAsia="Arial" w:cs="Arial"/>
              </w:rPr>
            </w:pPr>
            <w:r w:rsidRPr="008B07F3">
              <w:rPr>
                <w:rFonts w:eastAsia="Arial" w:cs="Arial"/>
              </w:rPr>
              <w:t xml:space="preserve">MSK – </w:t>
            </w:r>
            <w:r w:rsidRPr="002E16ED" w:rsidR="007A4D41">
              <w:rPr>
                <w:rFonts w:eastAsia="Arial" w:cs="Arial"/>
                <w:b/>
                <w:bCs/>
              </w:rPr>
              <w:t>96.49</w:t>
            </w:r>
            <w:r w:rsidRPr="002E16ED">
              <w:rPr>
                <w:rFonts w:eastAsia="Arial" w:cs="Arial"/>
                <w:b/>
                <w:bCs/>
              </w:rPr>
              <w:t>%</w:t>
            </w:r>
            <w:r w:rsidRPr="008B07F3">
              <w:rPr>
                <w:rFonts w:eastAsia="Arial" w:cs="Arial"/>
              </w:rPr>
              <w:t xml:space="preserve"> </w:t>
            </w:r>
          </w:p>
          <w:p w:rsidRPr="008B07F3" w:rsidR="00DB1F28" w:rsidP="00153403" w:rsidRDefault="00DB1F28" w14:paraId="4E4F946F" w14:textId="2BA6FF65">
            <w:pPr>
              <w:pStyle w:val="TableText"/>
              <w:numPr>
                <w:ilvl w:val="0"/>
                <w:numId w:val="8"/>
              </w:numPr>
              <w:rPr>
                <w:rFonts w:eastAsia="Arial" w:cs="Arial"/>
              </w:rPr>
            </w:pPr>
            <w:r w:rsidRPr="008B07F3">
              <w:rPr>
                <w:rFonts w:eastAsia="Arial" w:cs="Arial"/>
              </w:rPr>
              <w:t xml:space="preserve">BNSSG – </w:t>
            </w:r>
            <w:r w:rsidRPr="002E16ED" w:rsidR="001338AF">
              <w:rPr>
                <w:rFonts w:eastAsia="Arial" w:cs="Arial"/>
                <w:b/>
                <w:bCs/>
              </w:rPr>
              <w:t>58.69</w:t>
            </w:r>
            <w:r w:rsidRPr="002E16ED">
              <w:rPr>
                <w:rFonts w:eastAsia="Arial" w:cs="Arial"/>
                <w:b/>
                <w:bCs/>
              </w:rPr>
              <w:t>%</w:t>
            </w:r>
          </w:p>
          <w:p w:rsidRPr="008B07F3" w:rsidR="00DB1F28" w:rsidP="00153403" w:rsidRDefault="00DB1F28" w14:paraId="5DFE3599" w14:textId="67DE1A62">
            <w:pPr>
              <w:pStyle w:val="TableText"/>
              <w:numPr>
                <w:ilvl w:val="0"/>
                <w:numId w:val="8"/>
              </w:numPr>
              <w:rPr>
                <w:rFonts w:eastAsia="Arial" w:cs="Arial"/>
              </w:rPr>
            </w:pPr>
            <w:r w:rsidRPr="008B07F3">
              <w:rPr>
                <w:rFonts w:eastAsia="Arial" w:cs="Arial"/>
              </w:rPr>
              <w:t xml:space="preserve">LLR – </w:t>
            </w:r>
            <w:r w:rsidRPr="002E16ED" w:rsidR="001338AF">
              <w:rPr>
                <w:rFonts w:eastAsia="Arial" w:cs="Arial"/>
                <w:b/>
                <w:bCs/>
              </w:rPr>
              <w:t>77.20</w:t>
            </w:r>
            <w:r w:rsidRPr="002E16ED">
              <w:rPr>
                <w:rFonts w:eastAsia="Arial" w:cs="Arial"/>
                <w:b/>
                <w:bCs/>
              </w:rPr>
              <w:t>%</w:t>
            </w:r>
            <w:r w:rsidRPr="008B07F3">
              <w:rPr>
                <w:rFonts w:eastAsia="Arial" w:cs="Arial"/>
              </w:rPr>
              <w:t xml:space="preserve"> </w:t>
            </w:r>
          </w:p>
          <w:p w:rsidRPr="008B07F3" w:rsidR="00DB1F28" w:rsidP="00153403" w:rsidRDefault="00DB1F28" w14:paraId="7C5B0F29" w14:textId="4B72612B">
            <w:pPr>
              <w:pStyle w:val="TableText"/>
              <w:numPr>
                <w:ilvl w:val="0"/>
                <w:numId w:val="8"/>
              </w:numPr>
              <w:rPr>
                <w:rFonts w:eastAsia="Arial" w:cs="Arial"/>
              </w:rPr>
            </w:pPr>
            <w:r w:rsidRPr="008B07F3">
              <w:rPr>
                <w:rFonts w:eastAsia="Arial" w:cs="Arial"/>
              </w:rPr>
              <w:t xml:space="preserve">WE – </w:t>
            </w:r>
            <w:r w:rsidRPr="002E16ED" w:rsidR="001338AF">
              <w:rPr>
                <w:rFonts w:eastAsia="Arial" w:cs="Arial"/>
                <w:b/>
                <w:bCs/>
              </w:rPr>
              <w:t>66.66</w:t>
            </w:r>
            <w:r w:rsidRPr="002E16ED">
              <w:rPr>
                <w:rFonts w:eastAsia="Arial" w:cs="Arial"/>
                <w:b/>
                <w:bCs/>
              </w:rPr>
              <w:t>%</w:t>
            </w:r>
            <w:r w:rsidRPr="008B07F3">
              <w:rPr>
                <w:rFonts w:eastAsia="Arial" w:cs="Arial"/>
              </w:rPr>
              <w:t xml:space="preserve"> </w:t>
            </w:r>
          </w:p>
          <w:p w:rsidRPr="008B07F3" w:rsidR="00DB1F28" w:rsidP="00153403" w:rsidRDefault="00DB1F28" w14:paraId="4C619D44" w14:textId="7FF21F75">
            <w:pPr>
              <w:pStyle w:val="TableText"/>
              <w:numPr>
                <w:ilvl w:val="0"/>
                <w:numId w:val="8"/>
              </w:numPr>
              <w:rPr>
                <w:rFonts w:eastAsia="Arial" w:cs="Arial"/>
              </w:rPr>
            </w:pPr>
            <w:r w:rsidRPr="008B07F3">
              <w:rPr>
                <w:rFonts w:eastAsia="Arial" w:cs="Arial"/>
              </w:rPr>
              <w:t xml:space="preserve">B&amp;B – </w:t>
            </w:r>
            <w:r w:rsidRPr="002E16ED" w:rsidR="001338AF">
              <w:rPr>
                <w:rFonts w:eastAsia="Arial" w:cs="Arial"/>
                <w:b/>
                <w:bCs/>
              </w:rPr>
              <w:t>77.27</w:t>
            </w:r>
            <w:r w:rsidRPr="002E16ED">
              <w:rPr>
                <w:rFonts w:eastAsia="Arial" w:cs="Arial"/>
                <w:b/>
                <w:bCs/>
              </w:rPr>
              <w:t>%</w:t>
            </w:r>
            <w:r w:rsidRPr="008B07F3">
              <w:rPr>
                <w:rFonts w:eastAsia="Arial" w:cs="Arial"/>
              </w:rPr>
              <w:t xml:space="preserve"> </w:t>
            </w:r>
          </w:p>
          <w:p w:rsidRPr="008B07F3" w:rsidR="00DB1F28" w:rsidP="00153403" w:rsidRDefault="00DB1F28" w14:paraId="57DB1FD4" w14:textId="4A4646ED">
            <w:pPr>
              <w:pStyle w:val="TableText"/>
              <w:numPr>
                <w:ilvl w:val="0"/>
                <w:numId w:val="8"/>
              </w:numPr>
              <w:rPr>
                <w:rFonts w:eastAsia="Arial" w:cs="Arial"/>
              </w:rPr>
            </w:pPr>
            <w:r w:rsidRPr="008B07F3">
              <w:rPr>
                <w:rFonts w:eastAsia="Arial" w:cs="Arial"/>
              </w:rPr>
              <w:t xml:space="preserve">AQPs – </w:t>
            </w:r>
            <w:r w:rsidRPr="002E16ED" w:rsidR="002E16ED">
              <w:rPr>
                <w:rFonts w:eastAsia="Arial" w:cs="Arial"/>
                <w:b/>
                <w:bCs/>
              </w:rPr>
              <w:t>76.19</w:t>
            </w:r>
            <w:r w:rsidRPr="002E16ED">
              <w:rPr>
                <w:rFonts w:eastAsia="Arial" w:cs="Arial"/>
                <w:b/>
                <w:bCs/>
              </w:rPr>
              <w:t xml:space="preserve">% </w:t>
            </w:r>
          </w:p>
          <w:p w:rsidRPr="008B07F3" w:rsidR="00DB1F28" w:rsidP="00153403" w:rsidRDefault="00DB1F28" w14:paraId="0C60F7F6" w14:textId="28296CBA">
            <w:pPr>
              <w:pStyle w:val="TableText"/>
              <w:numPr>
                <w:ilvl w:val="0"/>
                <w:numId w:val="8"/>
              </w:numPr>
              <w:rPr>
                <w:rFonts w:eastAsia="Arial" w:cs="Arial"/>
              </w:rPr>
            </w:pPr>
            <w:r w:rsidRPr="008B07F3">
              <w:rPr>
                <w:rFonts w:eastAsia="Arial" w:cs="Arial"/>
              </w:rPr>
              <w:t xml:space="preserve">Newcastle – </w:t>
            </w:r>
            <w:r w:rsidRPr="002E16ED" w:rsidR="002E16ED">
              <w:rPr>
                <w:rFonts w:eastAsia="Arial" w:cs="Arial"/>
                <w:b/>
                <w:bCs/>
              </w:rPr>
              <w:t>63.34</w:t>
            </w:r>
            <w:r w:rsidRPr="002E16ED">
              <w:rPr>
                <w:rFonts w:eastAsia="Arial" w:cs="Arial"/>
                <w:b/>
                <w:bCs/>
              </w:rPr>
              <w:t>%</w:t>
            </w:r>
          </w:p>
          <w:p w:rsidRPr="002E16ED" w:rsidR="00BB480F" w:rsidP="00153403" w:rsidRDefault="00DB1F28" w14:paraId="557CECD0" w14:textId="77777777">
            <w:pPr>
              <w:pStyle w:val="TableText"/>
              <w:numPr>
                <w:ilvl w:val="0"/>
                <w:numId w:val="8"/>
              </w:numPr>
              <w:rPr>
                <w:rFonts w:eastAsia="Arial" w:cs="Arial"/>
              </w:rPr>
            </w:pPr>
            <w:r w:rsidRPr="008B07F3">
              <w:rPr>
                <w:rFonts w:eastAsia="Arial" w:cs="Arial"/>
              </w:rPr>
              <w:t xml:space="preserve">Dermatology – </w:t>
            </w:r>
            <w:r w:rsidRPr="008B07F3" w:rsidR="00DE1D1C">
              <w:rPr>
                <w:rFonts w:eastAsia="Arial" w:cs="Arial"/>
                <w:b/>
              </w:rPr>
              <w:t>100</w:t>
            </w:r>
            <w:r w:rsidRPr="008B07F3">
              <w:rPr>
                <w:rFonts w:eastAsia="Arial" w:cs="Arial"/>
                <w:b/>
              </w:rPr>
              <w:t>%</w:t>
            </w:r>
          </w:p>
          <w:p w:rsidRPr="005527DC" w:rsidR="002E16ED" w:rsidP="00153403" w:rsidRDefault="002E16ED" w14:paraId="75EC6366" w14:textId="1E3256E6">
            <w:pPr>
              <w:pStyle w:val="TableText"/>
              <w:numPr>
                <w:ilvl w:val="0"/>
                <w:numId w:val="8"/>
              </w:numPr>
              <w:rPr>
                <w:rFonts w:eastAsia="Arial" w:cs="Arial"/>
              </w:rPr>
            </w:pPr>
            <w:r>
              <w:rPr>
                <w:rFonts w:eastAsia="Arial" w:cs="Arial"/>
              </w:rPr>
              <w:t xml:space="preserve">Kent &amp; Medway – </w:t>
            </w:r>
            <w:r w:rsidRPr="002E16ED">
              <w:rPr>
                <w:rFonts w:eastAsia="Arial" w:cs="Arial"/>
                <w:b/>
                <w:bCs/>
              </w:rPr>
              <w:t>82.96%</w:t>
            </w:r>
          </w:p>
        </w:tc>
        <w:tc>
          <w:tcPr>
            <w:tcW w:w="3177" w:type="dxa"/>
            <w:tcMar/>
          </w:tcPr>
          <w:p w:rsidRPr="00615C9F" w:rsidR="000C3774" w:rsidP="000C3774" w:rsidRDefault="000C3774" w14:paraId="5AB076B2" w14:textId="77777777">
            <w:pPr>
              <w:pStyle w:val="TableText"/>
              <w:rPr>
                <w:rFonts w:eastAsia="Arial" w:cs="Arial"/>
                <w:b/>
                <w:bCs/>
              </w:rPr>
            </w:pPr>
            <w:r w:rsidRPr="00615C9F">
              <w:rPr>
                <w:rFonts w:eastAsia="Arial" w:cs="Arial"/>
                <w:b/>
                <w:bCs/>
              </w:rPr>
              <w:t>Score</w:t>
            </w:r>
            <w:r>
              <w:rPr>
                <w:rFonts w:eastAsia="Arial" w:cs="Arial"/>
                <w:b/>
                <w:bCs/>
              </w:rPr>
              <w:t>:</w:t>
            </w:r>
            <w:r w:rsidRPr="00615C9F">
              <w:rPr>
                <w:rFonts w:eastAsia="Arial" w:cs="Arial"/>
                <w:b/>
                <w:bCs/>
              </w:rPr>
              <w:t xml:space="preserve"> </w:t>
            </w:r>
            <w:r>
              <w:rPr>
                <w:rFonts w:eastAsia="Arial" w:cs="Arial"/>
                <w:b/>
                <w:bCs/>
              </w:rPr>
              <w:t>2 (Achieving)</w:t>
            </w:r>
          </w:p>
          <w:p w:rsidRPr="008B07F3" w:rsidR="00822A4A" w:rsidP="0087548A" w:rsidRDefault="00C90713" w14:paraId="05315A58" w14:textId="6271DDF2">
            <w:pPr>
              <w:pStyle w:val="TableText"/>
              <w:rPr>
                <w:rFonts w:eastAsia="Arial" w:cs="Arial"/>
              </w:rPr>
            </w:pPr>
            <w:r>
              <w:rPr>
                <w:rFonts w:eastAsia="Arial" w:cs="Arial"/>
              </w:rPr>
              <w:t>Last year’s</w:t>
            </w:r>
            <w:r w:rsidR="000C3774">
              <w:rPr>
                <w:rFonts w:eastAsia="Arial" w:cs="Arial"/>
              </w:rPr>
              <w:t xml:space="preserve"> score: 3</w:t>
            </w:r>
            <w:r>
              <w:rPr>
                <w:rFonts w:eastAsia="Arial" w:cs="Arial"/>
              </w:rPr>
              <w:t xml:space="preserve"> (Excelling</w:t>
            </w:r>
            <w:r w:rsidR="000C3774">
              <w:rPr>
                <w:rFonts w:eastAsia="Arial" w:cs="Arial"/>
              </w:rPr>
              <w:t>)</w:t>
            </w:r>
          </w:p>
          <w:p w:rsidR="00822A4A" w:rsidP="0087548A" w:rsidRDefault="00822A4A" w14:paraId="665E26CA" w14:textId="77777777">
            <w:pPr>
              <w:pStyle w:val="TableText"/>
              <w:rPr>
                <w:rFonts w:eastAsia="Arial" w:cs="Arial"/>
              </w:rPr>
            </w:pPr>
          </w:p>
          <w:p w:rsidR="00855F6B" w:rsidP="0087548A" w:rsidRDefault="00855F6B" w14:paraId="38491AB4" w14:textId="77777777">
            <w:pPr>
              <w:pStyle w:val="TableText"/>
              <w:rPr>
                <w:rFonts w:eastAsia="Arial" w:cs="Arial"/>
              </w:rPr>
            </w:pPr>
            <w:r>
              <w:rPr>
                <w:rFonts w:eastAsia="Arial" w:cs="Arial"/>
              </w:rPr>
              <w:t>Feedback to improve:</w:t>
            </w:r>
          </w:p>
          <w:p w:rsidR="00855F6B" w:rsidP="0087548A" w:rsidRDefault="00855F6B" w14:paraId="532B7500" w14:textId="77777777">
            <w:pPr>
              <w:pStyle w:val="TableText"/>
              <w:rPr>
                <w:rFonts w:eastAsia="Arial" w:cs="Arial"/>
              </w:rPr>
            </w:pPr>
          </w:p>
          <w:p w:rsidRPr="00BB0D3B" w:rsidR="00855F6B" w:rsidP="00153403" w:rsidRDefault="00BB0D3B" w14:paraId="08AE335F" w14:textId="63E23F5D">
            <w:pPr>
              <w:pStyle w:val="TableText"/>
              <w:numPr>
                <w:ilvl w:val="0"/>
                <w:numId w:val="64"/>
              </w:numPr>
              <w:rPr>
                <w:rFonts w:eastAsia="Arial" w:cs="Arial"/>
              </w:rPr>
            </w:pPr>
            <w:r w:rsidRPr="00BB0D3B">
              <w:t xml:space="preserve">Consider HR colleagues, potentially with EDI support reaching out to those on long term sickness for check in, if requested by the </w:t>
            </w:r>
            <w:r>
              <w:t>colleague as an alternative to line managers.</w:t>
            </w:r>
          </w:p>
        </w:tc>
        <w:tc>
          <w:tcPr>
            <w:tcW w:w="1552" w:type="dxa"/>
            <w:tcMar/>
          </w:tcPr>
          <w:p w:rsidRPr="009D1CC6" w:rsidR="00BB480F" w:rsidP="0087548A" w:rsidRDefault="005542ED" w14:paraId="1DF58BF8" w14:textId="7F142533">
            <w:pPr>
              <w:pStyle w:val="TableText"/>
            </w:pPr>
            <w:r>
              <w:t>Director - HR</w:t>
            </w:r>
          </w:p>
        </w:tc>
      </w:tr>
      <w:tr w:rsidRPr="009D1CC6" w:rsidR="00BB480F" w:rsidTr="0846ACC2" w14:paraId="181280ED" w14:textId="77777777">
        <w:tc>
          <w:tcPr>
            <w:tcW w:w="8867" w:type="dxa"/>
            <w:gridSpan w:val="3"/>
            <w:shd w:val="clear" w:color="auto" w:fill="BDDEFF" w:themeFill="accent1" w:themeFillTint="33"/>
            <w:tcMar/>
          </w:tcPr>
          <w:p w:rsidRPr="009D1CC6" w:rsidR="00BB480F" w:rsidP="00E33027" w:rsidRDefault="00BB480F" w14:paraId="692E93E7" w14:textId="77777777">
            <w:pPr>
              <w:rPr>
                <w:rFonts w:cs="Arial"/>
                <w:b/>
              </w:rPr>
            </w:pPr>
            <w:r w:rsidRPr="009D1CC6">
              <w:rPr>
                <w:rFonts w:cs="Arial"/>
                <w:b/>
              </w:rPr>
              <w:lastRenderedPageBreak/>
              <w:t>Domain 2: Workforce health and well-being overall rating</w:t>
            </w:r>
          </w:p>
        </w:tc>
        <w:tc>
          <w:tcPr>
            <w:tcW w:w="3177" w:type="dxa"/>
            <w:tcMar/>
          </w:tcPr>
          <w:p w:rsidRPr="00CF0A21" w:rsidR="00BB480F" w:rsidP="00E33027" w:rsidRDefault="007A4D41" w14:paraId="3AECEF64" w14:textId="016ADF86">
            <w:pPr>
              <w:rPr>
                <w:rFonts w:cs="Arial"/>
                <w:b/>
                <w:bCs/>
              </w:rPr>
            </w:pPr>
            <w:r>
              <w:rPr>
                <w:rFonts w:cs="Arial"/>
                <w:b/>
                <w:bCs/>
              </w:rPr>
              <w:t>8</w:t>
            </w:r>
          </w:p>
        </w:tc>
        <w:tc>
          <w:tcPr>
            <w:tcW w:w="1552" w:type="dxa"/>
            <w:shd w:val="clear" w:color="auto" w:fill="BDDEFF" w:themeFill="accent1" w:themeFillTint="33"/>
            <w:tcMar/>
          </w:tcPr>
          <w:p w:rsidRPr="009D1CC6" w:rsidR="00BB480F" w:rsidP="00E33027" w:rsidRDefault="00BB480F" w14:paraId="2EA8AD70" w14:textId="77777777">
            <w:pPr>
              <w:rPr>
                <w:rFonts w:cs="Arial"/>
              </w:rPr>
            </w:pPr>
          </w:p>
        </w:tc>
      </w:tr>
    </w:tbl>
    <w:p w:rsidRPr="009D1CC6" w:rsidR="00BB480F" w:rsidP="00BB480F" w:rsidRDefault="00BB480F" w14:paraId="18E8B268" w14:textId="77777777">
      <w:pPr>
        <w:rPr>
          <w:rFonts w:cs="Arial"/>
        </w:rPr>
      </w:pPr>
    </w:p>
    <w:p w:rsidRPr="009D1CC6" w:rsidR="00BB480F" w:rsidP="00BB480F" w:rsidRDefault="00BB480F" w14:paraId="3210FD00" w14:textId="77777777">
      <w:pPr>
        <w:rPr>
          <w:rFonts w:cs="Arial"/>
        </w:rPr>
      </w:pPr>
      <w:r w:rsidRPr="009D1CC6">
        <w:rPr>
          <w:rFonts w:cs="Arial"/>
        </w:rPr>
        <w:br w:type="page"/>
      </w:r>
    </w:p>
    <w:p w:rsidRPr="009D1CC6" w:rsidR="00BB480F" w:rsidP="0087548A" w:rsidRDefault="00BB480F" w14:paraId="50C6ABD6" w14:textId="77777777">
      <w:pPr>
        <w:pStyle w:val="Heading2"/>
      </w:pPr>
      <w:r w:rsidRPr="009D1CC6">
        <w:lastRenderedPageBreak/>
        <w:t>Domain 3: Inclusive leadership</w:t>
      </w:r>
    </w:p>
    <w:tbl>
      <w:tblPr>
        <w:tblStyle w:val="TableGrid"/>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1068"/>
        <w:gridCol w:w="3464"/>
        <w:gridCol w:w="4346"/>
        <w:gridCol w:w="3193"/>
        <w:gridCol w:w="1525"/>
      </w:tblGrid>
      <w:tr w:rsidRPr="009D1CC6" w:rsidR="00BB480F" w:rsidTr="0846ACC2" w14:paraId="07F3F03C" w14:textId="77777777">
        <w:trPr>
          <w:trHeight w:val="364"/>
        </w:trPr>
        <w:tc>
          <w:tcPr>
            <w:tcW w:w="1077" w:type="dxa"/>
            <w:shd w:val="clear" w:color="auto" w:fill="BDDEFF" w:themeFill="accent1" w:themeFillTint="33"/>
            <w:tcMar/>
          </w:tcPr>
          <w:p w:rsidRPr="009D1CC6" w:rsidR="00BB480F" w:rsidP="002D0893" w:rsidRDefault="00BB480F" w14:paraId="70BB0B7A" w14:textId="77777777">
            <w:pPr>
              <w:spacing w:after="144" w:afterLines="60" w:line="259" w:lineRule="auto"/>
              <w:rPr>
                <w:rFonts w:cs="Arial"/>
                <w:b/>
              </w:rPr>
            </w:pPr>
            <w:r w:rsidRPr="009D1CC6">
              <w:rPr>
                <w:rFonts w:cs="Arial"/>
                <w:b/>
              </w:rPr>
              <w:t>Domain</w:t>
            </w:r>
          </w:p>
        </w:tc>
        <w:tc>
          <w:tcPr>
            <w:tcW w:w="3687" w:type="dxa"/>
            <w:shd w:val="clear" w:color="auto" w:fill="BDDEFF" w:themeFill="accent1" w:themeFillTint="33"/>
            <w:tcMar/>
          </w:tcPr>
          <w:p w:rsidRPr="009D1CC6" w:rsidR="00BB480F" w:rsidP="002D0893" w:rsidRDefault="00BB480F" w14:paraId="52B4463F" w14:textId="77777777">
            <w:pPr>
              <w:spacing w:after="144" w:afterLines="60" w:line="259" w:lineRule="auto"/>
              <w:rPr>
                <w:rFonts w:cs="Arial"/>
                <w:b/>
              </w:rPr>
            </w:pPr>
            <w:r w:rsidRPr="009D1CC6">
              <w:rPr>
                <w:rFonts w:cs="Arial"/>
                <w:b/>
              </w:rPr>
              <w:t>Outcome</w:t>
            </w:r>
          </w:p>
        </w:tc>
        <w:tc>
          <w:tcPr>
            <w:tcW w:w="4592" w:type="dxa"/>
            <w:shd w:val="clear" w:color="auto" w:fill="BDDEFF" w:themeFill="accent1" w:themeFillTint="33"/>
            <w:tcMar/>
          </w:tcPr>
          <w:p w:rsidRPr="009D1CC6" w:rsidR="00BB480F" w:rsidP="002D0893" w:rsidRDefault="00BB480F" w14:paraId="68F7D3B3" w14:textId="77777777">
            <w:pPr>
              <w:spacing w:after="144" w:afterLines="60" w:line="259" w:lineRule="auto"/>
              <w:rPr>
                <w:rFonts w:cs="Arial"/>
                <w:b/>
              </w:rPr>
            </w:pPr>
            <w:r w:rsidRPr="009D1CC6">
              <w:rPr>
                <w:rFonts w:cs="Arial"/>
                <w:b/>
              </w:rPr>
              <w:t xml:space="preserve">Evidence </w:t>
            </w:r>
          </w:p>
        </w:tc>
        <w:tc>
          <w:tcPr>
            <w:tcW w:w="2796" w:type="dxa"/>
            <w:shd w:val="clear" w:color="auto" w:fill="BDDEFF" w:themeFill="accent1" w:themeFillTint="33"/>
            <w:tcMar/>
          </w:tcPr>
          <w:p w:rsidRPr="009D1CC6" w:rsidR="00BB480F" w:rsidP="002D0893" w:rsidRDefault="00BB480F" w14:paraId="06815AB0" w14:textId="77777777">
            <w:pPr>
              <w:spacing w:after="144" w:afterLines="60" w:line="259" w:lineRule="auto"/>
              <w:rPr>
                <w:rFonts w:cs="Arial"/>
                <w:b/>
              </w:rPr>
            </w:pPr>
            <w:r w:rsidRPr="009D1CC6">
              <w:rPr>
                <w:rFonts w:cs="Arial"/>
                <w:b/>
              </w:rPr>
              <w:t>Rating</w:t>
            </w:r>
          </w:p>
        </w:tc>
        <w:tc>
          <w:tcPr>
            <w:tcW w:w="1444" w:type="dxa"/>
            <w:shd w:val="clear" w:color="auto" w:fill="BDDEFF" w:themeFill="accent1" w:themeFillTint="33"/>
            <w:tcMar/>
          </w:tcPr>
          <w:p w:rsidRPr="009D1CC6" w:rsidR="00BB480F" w:rsidP="002D0893" w:rsidRDefault="00BB480F" w14:paraId="2B80D18E" w14:textId="77777777">
            <w:pPr>
              <w:spacing w:after="144" w:afterLines="60"/>
              <w:rPr>
                <w:rFonts w:cs="Arial"/>
                <w:b/>
              </w:rPr>
            </w:pPr>
            <w:r w:rsidRPr="009D1CC6">
              <w:rPr>
                <w:rFonts w:cs="Arial"/>
                <w:b/>
              </w:rPr>
              <w:t>Owner (Dept/Lead)</w:t>
            </w:r>
          </w:p>
        </w:tc>
      </w:tr>
      <w:tr w:rsidRPr="009D1CC6" w:rsidR="00BB480F" w:rsidTr="0846ACC2" w14:paraId="3760CE31" w14:textId="77777777">
        <w:trPr>
          <w:cantSplit/>
          <w:trHeight w:val="1632"/>
        </w:trPr>
        <w:tc>
          <w:tcPr>
            <w:tcW w:w="1077" w:type="dxa"/>
            <w:vMerge w:val="restart"/>
            <w:shd w:val="clear" w:color="auto" w:fill="BDDEFF" w:themeFill="accent1" w:themeFillTint="33"/>
            <w:tcMar/>
            <w:textDirection w:val="btLr"/>
            <w:vAlign w:val="center"/>
          </w:tcPr>
          <w:p w:rsidRPr="009D1CC6" w:rsidR="00BB480F" w:rsidP="00E33027" w:rsidRDefault="00BB480F" w14:paraId="3453D164" w14:textId="77777777">
            <w:pPr>
              <w:jc w:val="center"/>
              <w:rPr>
                <w:rFonts w:eastAsia="Arial" w:cs="Arial"/>
                <w:b/>
                <w:i/>
              </w:rPr>
            </w:pPr>
            <w:r w:rsidRPr="6A6C4BE0">
              <w:rPr>
                <w:rFonts w:eastAsia="Arial" w:cs="Arial"/>
                <w:b/>
                <w:i/>
              </w:rPr>
              <w:lastRenderedPageBreak/>
              <w:t>Domain 3:</w:t>
            </w:r>
          </w:p>
          <w:p w:rsidRPr="009D1CC6" w:rsidR="00BB480F" w:rsidP="00E33027" w:rsidRDefault="00BB480F" w14:paraId="0E94A786" w14:textId="77777777">
            <w:pPr>
              <w:jc w:val="center"/>
              <w:rPr>
                <w:rFonts w:eastAsia="Arial" w:cs="Arial"/>
                <w:b/>
                <w:i/>
              </w:rPr>
            </w:pPr>
            <w:r w:rsidRPr="6A6C4BE0">
              <w:rPr>
                <w:rFonts w:eastAsia="Arial" w:cs="Arial"/>
                <w:b/>
                <w:i/>
              </w:rPr>
              <w:t xml:space="preserve"> Inclusive leadership</w:t>
            </w:r>
          </w:p>
          <w:p w:rsidRPr="009D1CC6" w:rsidR="00BB480F" w:rsidP="00E33027" w:rsidRDefault="00BB480F" w14:paraId="77EB6A03" w14:textId="77777777">
            <w:pPr>
              <w:spacing w:after="160" w:line="259" w:lineRule="auto"/>
              <w:jc w:val="center"/>
              <w:rPr>
                <w:rFonts w:eastAsia="Arial" w:cs="Arial"/>
              </w:rPr>
            </w:pPr>
          </w:p>
        </w:tc>
        <w:tc>
          <w:tcPr>
            <w:tcW w:w="3687" w:type="dxa"/>
            <w:shd w:val="clear" w:color="auto" w:fill="BDDEFF" w:themeFill="accent1" w:themeFillTint="33"/>
            <w:tcMar/>
          </w:tcPr>
          <w:p w:rsidRPr="009D1CC6" w:rsidR="00BB480F" w:rsidP="0846ACC2" w:rsidRDefault="00BB480F" w14:paraId="1D4EE6FC" w14:textId="77777777" w14:noSpellErr="1">
            <w:pPr>
              <w:spacing w:line="259" w:lineRule="auto"/>
              <w:rPr>
                <w:rFonts w:eastAsia="Arial" w:cs="Arial"/>
                <w:lang w:val="en-GB"/>
              </w:rPr>
            </w:pPr>
            <w:r w:rsidRPr="0846ACC2" w:rsidR="00BB480F">
              <w:rPr>
                <w:rFonts w:eastAsia="Arial" w:cs="Arial"/>
                <w:lang w:val="en-GB"/>
              </w:rPr>
              <w:t xml:space="preserve">3A: Board members, system leaders (Band 9 and VSM) and those with line management responsibilities routinely </w:t>
            </w:r>
            <w:r w:rsidRPr="0846ACC2" w:rsidR="00BB480F">
              <w:rPr>
                <w:rFonts w:eastAsia="Arial" w:cs="Arial"/>
                <w:lang w:val="en-GB"/>
              </w:rPr>
              <w:t>demonstrate</w:t>
            </w:r>
            <w:r w:rsidRPr="0846ACC2" w:rsidR="00BB480F">
              <w:rPr>
                <w:rFonts w:eastAsia="Arial" w:cs="Arial"/>
                <w:lang w:val="en-GB"/>
              </w:rPr>
              <w:t xml:space="preserve"> their understanding of, and commitment to, equality and health inequalities</w:t>
            </w:r>
          </w:p>
        </w:tc>
        <w:tc>
          <w:tcPr>
            <w:tcW w:w="4592" w:type="dxa"/>
            <w:tcMar/>
          </w:tcPr>
          <w:p w:rsidRPr="00A22A3E" w:rsidR="008E4924" w:rsidP="008E4924" w:rsidRDefault="008E4924" w14:paraId="6E2BDFF7" w14:textId="7D43E07D">
            <w:pPr>
              <w:pStyle w:val="xmsolistparagraph"/>
              <w:ind w:left="0"/>
              <w:rPr>
                <w:rFonts w:ascii="Arial" w:hAnsi="Arial" w:eastAsia="Arial" w:cs="Arial"/>
                <w:sz w:val="24"/>
                <w:szCs w:val="24"/>
                <w:u w:val="single"/>
              </w:rPr>
            </w:pPr>
            <w:r w:rsidRPr="00A22A3E">
              <w:rPr>
                <w:rFonts w:ascii="Arial" w:hAnsi="Arial" w:eastAsia="Arial" w:cs="Arial"/>
                <w:sz w:val="24"/>
                <w:szCs w:val="24"/>
                <w:u w:val="single"/>
              </w:rPr>
              <w:t xml:space="preserve">Statement </w:t>
            </w:r>
            <w:r w:rsidRPr="00A22A3E" w:rsidR="004662DB">
              <w:rPr>
                <w:rFonts w:ascii="Arial" w:hAnsi="Arial" w:eastAsia="Arial" w:cs="Arial"/>
                <w:sz w:val="24"/>
                <w:szCs w:val="24"/>
                <w:u w:val="single"/>
              </w:rPr>
              <w:t xml:space="preserve">by Director of Performance, </w:t>
            </w:r>
            <w:r w:rsidRPr="00A22A3E" w:rsidR="00F33BB1">
              <w:rPr>
                <w:rFonts w:ascii="Arial" w:hAnsi="Arial" w:eastAsia="Arial" w:cs="Arial"/>
                <w:sz w:val="24"/>
                <w:szCs w:val="24"/>
                <w:u w:val="single"/>
              </w:rPr>
              <w:t>Planning,</w:t>
            </w:r>
            <w:r w:rsidRPr="00A22A3E" w:rsidR="004662DB">
              <w:rPr>
                <w:rFonts w:ascii="Arial" w:hAnsi="Arial" w:eastAsia="Arial" w:cs="Arial"/>
                <w:sz w:val="24"/>
                <w:szCs w:val="24"/>
                <w:u w:val="single"/>
              </w:rPr>
              <w:t xml:space="preserve"> and Insight: </w:t>
            </w:r>
          </w:p>
          <w:p w:rsidRPr="00A22A3E" w:rsidR="008E4924" w:rsidP="008E4924" w:rsidRDefault="008E4924" w14:paraId="0849991D" w14:textId="77777777">
            <w:pPr>
              <w:pStyle w:val="xmsolistparagraph"/>
              <w:ind w:left="0"/>
              <w:rPr>
                <w:rFonts w:ascii="Arial" w:hAnsi="Arial" w:eastAsia="Arial" w:cs="Arial"/>
                <w:sz w:val="24"/>
                <w:szCs w:val="24"/>
              </w:rPr>
            </w:pPr>
          </w:p>
          <w:p w:rsidRPr="00A22A3E" w:rsidR="00CF0A21" w:rsidP="00CE727B" w:rsidRDefault="004662DB" w14:paraId="26FC64B6" w14:textId="5558A273">
            <w:pPr>
              <w:pStyle w:val="xmsolistparagraph"/>
              <w:numPr>
                <w:ilvl w:val="0"/>
                <w:numId w:val="4"/>
              </w:numPr>
              <w:rPr>
                <w:rFonts w:ascii="Arial" w:hAnsi="Arial" w:eastAsia="Arial" w:cs="Arial"/>
                <w:sz w:val="24"/>
                <w:szCs w:val="24"/>
              </w:rPr>
            </w:pPr>
            <w:r w:rsidRPr="00A22A3E">
              <w:rPr>
                <w:rFonts w:ascii="Arial" w:hAnsi="Arial" w:eastAsia="Arial" w:cs="Arial"/>
                <w:sz w:val="24"/>
                <w:szCs w:val="24"/>
              </w:rPr>
              <w:t>“</w:t>
            </w:r>
            <w:r w:rsidRPr="00A22A3E" w:rsidR="00CF0A21">
              <w:rPr>
                <w:rFonts w:ascii="Arial" w:hAnsi="Arial" w:eastAsia="Arial" w:cs="Arial"/>
                <w:sz w:val="24"/>
                <w:szCs w:val="24"/>
              </w:rPr>
              <w:t>Delivery of our Older People Service Delivery Improvement plan in our Bristol, North Somerset &amp; South Gloucestershire service – the delivery of this programme of work has expanded over the last year and has also involved system wide partnership within the localities to ensure we prioritise the needs of this client group. The programme has been built on ideas and feedback from our participation community. Record of the progress made to date in this area has been captured in our Quality Improvement Plan and hence is reported to our Executive Management Team for oversight.</w:t>
            </w:r>
          </w:p>
          <w:p w:rsidRPr="00A22A3E" w:rsidR="00CF0A21" w:rsidP="00CE727B" w:rsidRDefault="00CF0A21" w14:paraId="3BB05310" w14:textId="77777777">
            <w:pPr>
              <w:pStyle w:val="xmsolistparagraph"/>
              <w:numPr>
                <w:ilvl w:val="0"/>
                <w:numId w:val="4"/>
              </w:numPr>
              <w:rPr>
                <w:rFonts w:ascii="Arial" w:hAnsi="Arial" w:eastAsia="Arial" w:cs="Arial"/>
                <w:sz w:val="24"/>
                <w:szCs w:val="24"/>
              </w:rPr>
            </w:pPr>
            <w:r w:rsidRPr="00A22A3E">
              <w:rPr>
                <w:rFonts w:ascii="Arial" w:hAnsi="Arial" w:eastAsia="Arial" w:cs="Arial"/>
                <w:sz w:val="24"/>
                <w:szCs w:val="24"/>
              </w:rPr>
              <w:t xml:space="preserve">Expansion of our Talking Therapies services in the Kent &amp; Medway locality has required the recruitment to a new Service Lead position. Like with all roles, interviews were carried out for this role with a diverse panel of </w:t>
            </w:r>
            <w:r w:rsidRPr="00A22A3E">
              <w:rPr>
                <w:rFonts w:ascii="Arial" w:hAnsi="Arial" w:eastAsia="Arial" w:cs="Arial"/>
                <w:sz w:val="24"/>
                <w:szCs w:val="24"/>
              </w:rPr>
              <w:lastRenderedPageBreak/>
              <w:t>existing VSM staff thereby continuing to support our diversity agenda.</w:t>
            </w:r>
          </w:p>
          <w:p w:rsidRPr="00A22A3E" w:rsidR="00CF0A21" w:rsidP="0846ACC2" w:rsidRDefault="00CF0A21" w14:paraId="766F6872" w14:textId="77777777" w14:noSpellErr="1">
            <w:pPr>
              <w:pStyle w:val="xdefault"/>
              <w:numPr>
                <w:ilvl w:val="0"/>
                <w:numId w:val="4"/>
              </w:numPr>
              <w:rPr>
                <w:rFonts w:ascii="Arial" w:hAnsi="Arial" w:eastAsia="Arial" w:cs="Arial"/>
                <w:lang w:val="en-GB"/>
              </w:rPr>
            </w:pPr>
            <w:r w:rsidRPr="0846ACC2" w:rsidR="00CF0A21">
              <w:rPr>
                <w:rFonts w:ascii="Arial" w:hAnsi="Arial" w:eastAsia="Arial" w:cs="Arial"/>
                <w:lang w:val="en-GB"/>
              </w:rPr>
              <w:t xml:space="preserve">As a VSM I also further </w:t>
            </w:r>
            <w:r w:rsidRPr="0846ACC2" w:rsidR="00CF0A21">
              <w:rPr>
                <w:rFonts w:ascii="Arial" w:hAnsi="Arial" w:eastAsia="Arial" w:cs="Arial"/>
                <w:lang w:val="en-GB"/>
              </w:rPr>
              <w:t>demonstrate</w:t>
            </w:r>
            <w:r w:rsidRPr="0846ACC2" w:rsidR="00CF0A21">
              <w:rPr>
                <w:rFonts w:ascii="Arial" w:hAnsi="Arial" w:eastAsia="Arial" w:cs="Arial"/>
                <w:lang w:val="en-GB"/>
              </w:rPr>
              <w:t xml:space="preserve"> my commitment to this agenda by attending EDI training &amp; actively seeking out training opportunities for our staff to further enhance their learning. Examples of these include – commissioning bespoke training from an LGBTQIA+ charity to further enhance our therapist understanding of the most helpful ways to engage with this community. This training was also attended by VSM.</w:t>
            </w:r>
          </w:p>
          <w:p w:rsidRPr="00A22A3E" w:rsidR="00CF0A21" w:rsidP="00CF0A21" w:rsidRDefault="00CF0A21" w14:paraId="2B06E33D" w14:textId="77777777">
            <w:pPr>
              <w:pStyle w:val="xdefault"/>
              <w:ind w:left="360"/>
              <w:rPr>
                <w:rFonts w:ascii="Arial" w:hAnsi="Arial" w:eastAsia="Arial" w:cs="Arial"/>
              </w:rPr>
            </w:pPr>
          </w:p>
          <w:p w:rsidRPr="00A22A3E" w:rsidR="00CF0A21" w:rsidP="0846ACC2" w:rsidRDefault="00CF0A21" w14:paraId="6D5EF978" w14:textId="5F421C4A" w14:noSpellErr="1">
            <w:pPr>
              <w:pStyle w:val="xdefault"/>
              <w:numPr>
                <w:ilvl w:val="0"/>
                <w:numId w:val="4"/>
              </w:numPr>
              <w:rPr>
                <w:rFonts w:ascii="Arial" w:hAnsi="Arial" w:eastAsia="Arial" w:cs="Arial"/>
                <w:lang w:val="en-GB"/>
              </w:rPr>
            </w:pPr>
            <w:r w:rsidRPr="0846ACC2" w:rsidR="00CF0A21">
              <w:rPr>
                <w:rFonts w:ascii="Arial" w:hAnsi="Arial" w:eastAsia="Arial" w:cs="Arial"/>
                <w:lang w:val="en-GB"/>
              </w:rPr>
              <w:t xml:space="preserve">The equality &amp; diversity agenda is a regular topic of discussion on our social media platforms both internally and externally. I am aware of VSM who routinely post content or visibly engage with EDI related content that is posted by others on internal communication channels such as Yammer, staff communication via e-mail and our social media platforms. In my view this </w:t>
            </w:r>
            <w:r w:rsidRPr="0846ACC2" w:rsidR="00CF0A21">
              <w:rPr>
                <w:rFonts w:ascii="Arial" w:hAnsi="Arial" w:eastAsia="Arial" w:cs="Arial"/>
                <w:lang w:val="en-GB"/>
              </w:rPr>
              <w:t xml:space="preserve">supports and </w:t>
            </w:r>
            <w:r w:rsidRPr="0846ACC2" w:rsidR="00CF0A21">
              <w:rPr>
                <w:rFonts w:ascii="Arial" w:hAnsi="Arial" w:eastAsia="Arial" w:cs="Arial"/>
                <w:lang w:val="en-GB"/>
              </w:rPr>
              <w:t>demonstrates</w:t>
            </w:r>
            <w:r w:rsidRPr="0846ACC2" w:rsidR="00CF0A21">
              <w:rPr>
                <w:rFonts w:ascii="Arial" w:hAnsi="Arial" w:eastAsia="Arial" w:cs="Arial"/>
                <w:lang w:val="en-GB"/>
              </w:rPr>
              <w:t xml:space="preserve"> our organisation’s commitment to this agenda whilst also </w:t>
            </w:r>
            <w:r w:rsidRPr="0846ACC2" w:rsidR="00CF0A21">
              <w:rPr>
                <w:rFonts w:ascii="Arial" w:hAnsi="Arial" w:eastAsia="Arial" w:cs="Arial"/>
                <w:lang w:val="en-GB"/>
              </w:rPr>
              <w:t>evidences</w:t>
            </w:r>
            <w:r w:rsidRPr="0846ACC2" w:rsidR="00CF0A21">
              <w:rPr>
                <w:rFonts w:ascii="Arial" w:hAnsi="Arial" w:eastAsia="Arial" w:cs="Arial"/>
                <w:lang w:val="en-GB"/>
              </w:rPr>
              <w:t xml:space="preserve"> how as leaders we model desired behaviours by </w:t>
            </w:r>
            <w:r w:rsidRPr="0846ACC2" w:rsidR="00CF0A21">
              <w:rPr>
                <w:rFonts w:ascii="Arial" w:hAnsi="Arial" w:eastAsia="Arial" w:cs="Arial"/>
                <w:lang w:val="en-GB"/>
              </w:rPr>
              <w:t>indicating</w:t>
            </w:r>
            <w:r w:rsidRPr="0846ACC2" w:rsidR="00CF0A21">
              <w:rPr>
                <w:rFonts w:ascii="Arial" w:hAnsi="Arial" w:eastAsia="Arial" w:cs="Arial"/>
                <w:lang w:val="en-GB"/>
              </w:rPr>
              <w:t xml:space="preserve"> an interest in EDI, promoting its importance to the wider business and amplifying the voices of others. </w:t>
            </w:r>
          </w:p>
          <w:p w:rsidRPr="00A22A3E" w:rsidR="00CF0A21" w:rsidP="00CE727B" w:rsidRDefault="00CF0A21" w14:paraId="6F9552AC" w14:textId="6BDBF171">
            <w:pPr>
              <w:pStyle w:val="xdefault"/>
              <w:numPr>
                <w:ilvl w:val="0"/>
                <w:numId w:val="4"/>
              </w:numPr>
              <w:rPr>
                <w:rFonts w:ascii="Arial" w:hAnsi="Arial" w:eastAsia="Arial" w:cs="Arial"/>
              </w:rPr>
            </w:pPr>
            <w:r w:rsidRPr="00A22A3E">
              <w:rPr>
                <w:rFonts w:ascii="Arial" w:hAnsi="Arial" w:eastAsia="Arial" w:cs="Arial"/>
              </w:rPr>
              <w:t>A further example would be VSM involvement with EDI policy development/sign off/ratification – examples of this would include EDI informed reasonable adjustment policy. The latter has been re-launched across the company in response to staff and VSM feedback.</w:t>
            </w:r>
            <w:r w:rsidRPr="00A22A3E" w:rsidR="004662DB">
              <w:rPr>
                <w:rFonts w:ascii="Arial" w:hAnsi="Arial" w:eastAsia="Arial" w:cs="Arial"/>
              </w:rPr>
              <w:t>”</w:t>
            </w:r>
          </w:p>
          <w:p w:rsidRPr="00A22A3E" w:rsidR="00F33BB1" w:rsidP="00CF0A21" w:rsidRDefault="00F33BB1" w14:paraId="1D77E505" w14:textId="77777777">
            <w:pPr>
              <w:spacing w:line="259" w:lineRule="auto"/>
              <w:rPr>
                <w:rFonts w:eastAsia="Arial" w:cs="Arial"/>
                <w:u w:val="single"/>
              </w:rPr>
            </w:pPr>
          </w:p>
          <w:p w:rsidRPr="00A22A3E" w:rsidR="00587344" w:rsidP="0846ACC2" w:rsidRDefault="00CC668D" w14:paraId="53EC0B1C" w14:textId="6D4A7F4F" w14:noSpellErr="1">
            <w:pPr>
              <w:spacing w:line="259" w:lineRule="auto"/>
              <w:rPr>
                <w:rFonts w:eastAsia="Arial" w:cs="Arial"/>
                <w:lang w:val="en-GB"/>
              </w:rPr>
            </w:pPr>
            <w:r w:rsidRPr="0846ACC2" w:rsidR="00CC668D">
              <w:rPr>
                <w:rFonts w:eastAsia="Arial" w:cs="Arial"/>
                <w:lang w:val="en-GB"/>
              </w:rPr>
              <w:t xml:space="preserve">Mandatory sexual harassment training produced for all colleagues and </w:t>
            </w:r>
            <w:r w:rsidRPr="0846ACC2" w:rsidR="00CC668D">
              <w:rPr>
                <w:rFonts w:eastAsia="Arial" w:cs="Arial"/>
                <w:lang w:val="en-GB"/>
              </w:rPr>
              <w:t>additional</w:t>
            </w:r>
            <w:r w:rsidRPr="0846ACC2" w:rsidR="00CC668D">
              <w:rPr>
                <w:rFonts w:eastAsia="Arial" w:cs="Arial"/>
                <w:lang w:val="en-GB"/>
              </w:rPr>
              <w:t xml:space="preserve"> mandatory training for managers. </w:t>
            </w:r>
          </w:p>
          <w:p w:rsidRPr="00A22A3E" w:rsidR="004662DB" w:rsidP="00CF0A21" w:rsidRDefault="004662DB" w14:paraId="6B733078" w14:textId="77777777">
            <w:pPr>
              <w:rPr>
                <w:rFonts w:eastAsia="Arial" w:cs="Arial"/>
              </w:rPr>
            </w:pPr>
          </w:p>
          <w:p w:rsidRPr="00A22A3E" w:rsidR="00CF0A21" w:rsidP="00CF0A21" w:rsidRDefault="00CF0A21" w14:paraId="24D4DF5F" w14:textId="47118158">
            <w:pPr>
              <w:rPr>
                <w:rFonts w:eastAsia="Arial" w:cs="Arial"/>
              </w:rPr>
            </w:pPr>
            <w:r w:rsidRPr="00A22A3E">
              <w:rPr>
                <w:rFonts w:eastAsia="Arial" w:cs="Arial"/>
              </w:rPr>
              <w:t xml:space="preserve">Race Equality Week initiative – undergoing Race Equality Matters </w:t>
            </w:r>
            <w:r w:rsidRPr="00A22A3E" w:rsidR="004662DB">
              <w:rPr>
                <w:rFonts w:eastAsia="Arial" w:cs="Arial"/>
              </w:rPr>
              <w:t>5-day</w:t>
            </w:r>
            <w:r w:rsidRPr="00A22A3E">
              <w:rPr>
                <w:rFonts w:eastAsia="Arial" w:cs="Arial"/>
              </w:rPr>
              <w:t xml:space="preserve"> challenge. </w:t>
            </w:r>
            <w:r w:rsidRPr="00A22A3E" w:rsidR="004662DB">
              <w:rPr>
                <w:rFonts w:eastAsia="Arial" w:cs="Arial"/>
              </w:rPr>
              <w:t>Several b</w:t>
            </w:r>
            <w:r w:rsidRPr="00A22A3E">
              <w:rPr>
                <w:rFonts w:eastAsia="Arial" w:cs="Arial"/>
              </w:rPr>
              <w:t xml:space="preserve">oard members completed the Big Promise alongside the </w:t>
            </w:r>
            <w:r w:rsidR="00587344">
              <w:rPr>
                <w:rFonts w:eastAsia="Arial" w:cs="Arial"/>
              </w:rPr>
              <w:t>EDI</w:t>
            </w:r>
            <w:r w:rsidRPr="00A22A3E">
              <w:rPr>
                <w:rFonts w:eastAsia="Arial" w:cs="Arial"/>
              </w:rPr>
              <w:t xml:space="preserve"> Team. </w:t>
            </w:r>
            <w:r w:rsidRPr="00A22A3E" w:rsidR="00B351B7">
              <w:rPr>
                <w:rFonts w:eastAsia="Arial" w:cs="Arial"/>
              </w:rPr>
              <w:t xml:space="preserve">The CEO and EDI &amp; Sustainability </w:t>
            </w:r>
            <w:r w:rsidR="00587344">
              <w:rPr>
                <w:rFonts w:eastAsia="Arial" w:cs="Arial"/>
              </w:rPr>
              <w:t xml:space="preserve">director </w:t>
            </w:r>
            <w:r w:rsidRPr="00A22A3E" w:rsidR="00B351B7">
              <w:rPr>
                <w:rFonts w:eastAsia="Arial" w:cs="Arial"/>
              </w:rPr>
              <w:t xml:space="preserve">also produced statements for the Race Equality </w:t>
            </w:r>
            <w:r w:rsidRPr="00A22A3E" w:rsidR="00B351B7">
              <w:rPr>
                <w:rFonts w:eastAsia="Arial" w:cs="Arial"/>
              </w:rPr>
              <w:lastRenderedPageBreak/>
              <w:t>Matters website a</w:t>
            </w:r>
            <w:r w:rsidRPr="00A22A3E" w:rsidR="004E5D6F">
              <w:rPr>
                <w:rFonts w:eastAsia="Arial" w:cs="Arial"/>
              </w:rPr>
              <w:t>s</w:t>
            </w:r>
            <w:r w:rsidRPr="00A22A3E" w:rsidR="00B351B7">
              <w:rPr>
                <w:rFonts w:eastAsia="Arial" w:cs="Arial"/>
              </w:rPr>
              <w:t xml:space="preserve"> </w:t>
            </w:r>
            <w:r w:rsidRPr="00A22A3E" w:rsidR="004E5D6F">
              <w:rPr>
                <w:rFonts w:eastAsia="Arial" w:cs="Arial"/>
              </w:rPr>
              <w:t xml:space="preserve">VHG </w:t>
            </w:r>
            <w:r w:rsidRPr="00A22A3E" w:rsidR="02843A54">
              <w:rPr>
                <w:rFonts w:eastAsia="Arial" w:cs="Arial"/>
              </w:rPr>
              <w:t>(Vita Health Group)</w:t>
            </w:r>
            <w:r w:rsidRPr="00A22A3E" w:rsidR="2C4B2B66">
              <w:rPr>
                <w:rFonts w:eastAsia="Arial" w:cs="Arial"/>
              </w:rPr>
              <w:t xml:space="preserve"> </w:t>
            </w:r>
            <w:r w:rsidRPr="00A22A3E" w:rsidR="004E5D6F">
              <w:rPr>
                <w:rFonts w:eastAsia="Arial" w:cs="Arial"/>
              </w:rPr>
              <w:t>was a featured organisation.</w:t>
            </w:r>
          </w:p>
          <w:p w:rsidRPr="00A22A3E" w:rsidR="0046255D" w:rsidP="00621969" w:rsidRDefault="0046255D" w14:paraId="26F6E97F" w14:textId="77777777">
            <w:pPr>
              <w:spacing w:line="259" w:lineRule="auto"/>
              <w:rPr>
                <w:rFonts w:eastAsia="Arial" w:cs="Arial"/>
              </w:rPr>
            </w:pPr>
          </w:p>
          <w:p w:rsidRPr="00A22A3E" w:rsidR="004E5D6F" w:rsidP="00621969" w:rsidRDefault="004E5D6F" w14:paraId="7700089E" w14:textId="43ADAB35">
            <w:pPr>
              <w:spacing w:line="259" w:lineRule="auto"/>
              <w:rPr>
                <w:rFonts w:eastAsia="Arial" w:cs="Arial"/>
              </w:rPr>
            </w:pPr>
            <w:r w:rsidRPr="00A22A3E">
              <w:rPr>
                <w:rFonts w:eastAsia="Arial" w:cs="Arial"/>
              </w:rPr>
              <w:t>All-company comms sent by the CEO</w:t>
            </w:r>
            <w:r w:rsidRPr="00A22A3E" w:rsidR="00A71F37">
              <w:rPr>
                <w:rFonts w:eastAsia="Arial" w:cs="Arial"/>
              </w:rPr>
              <w:t xml:space="preserve"> following</w:t>
            </w:r>
            <w:r w:rsidRPr="00A22A3E" w:rsidR="006F59B6">
              <w:rPr>
                <w:rFonts w:eastAsia="Arial" w:cs="Arial"/>
              </w:rPr>
              <w:t xml:space="preserve"> </w:t>
            </w:r>
            <w:r w:rsidR="00587344">
              <w:rPr>
                <w:rFonts w:eastAsia="Arial" w:cs="Arial"/>
              </w:rPr>
              <w:t xml:space="preserve">the Southport riots. </w:t>
            </w:r>
          </w:p>
        </w:tc>
        <w:tc>
          <w:tcPr>
            <w:tcW w:w="2796" w:type="dxa"/>
            <w:tcMar/>
          </w:tcPr>
          <w:p w:rsidRPr="00615C9F" w:rsidR="00C9239A" w:rsidP="00C9239A" w:rsidRDefault="00C9239A" w14:paraId="5E2EF487" w14:textId="77777777">
            <w:pPr>
              <w:pStyle w:val="TableText"/>
              <w:rPr>
                <w:rFonts w:eastAsia="Arial" w:cs="Arial"/>
                <w:b/>
                <w:bCs/>
              </w:rPr>
            </w:pPr>
            <w:r w:rsidRPr="00615C9F">
              <w:rPr>
                <w:rFonts w:eastAsia="Arial" w:cs="Arial"/>
                <w:b/>
                <w:bCs/>
              </w:rPr>
              <w:lastRenderedPageBreak/>
              <w:t>Score</w:t>
            </w:r>
            <w:r>
              <w:rPr>
                <w:rFonts w:eastAsia="Arial" w:cs="Arial"/>
                <w:b/>
                <w:bCs/>
              </w:rPr>
              <w:t>:</w:t>
            </w:r>
            <w:r w:rsidRPr="00615C9F">
              <w:rPr>
                <w:rFonts w:eastAsia="Arial" w:cs="Arial"/>
                <w:b/>
                <w:bCs/>
              </w:rPr>
              <w:t xml:space="preserve"> </w:t>
            </w:r>
            <w:r>
              <w:rPr>
                <w:rFonts w:eastAsia="Arial" w:cs="Arial"/>
                <w:b/>
                <w:bCs/>
              </w:rPr>
              <w:t>2 (Achieving)</w:t>
            </w:r>
          </w:p>
          <w:p w:rsidR="00C9239A" w:rsidP="00C9239A" w:rsidRDefault="00C9239A" w14:paraId="4A67C23F" w14:textId="77777777">
            <w:pPr>
              <w:pStyle w:val="TableText"/>
              <w:rPr>
                <w:rFonts w:eastAsia="Arial" w:cs="Arial"/>
              </w:rPr>
            </w:pPr>
            <w:r>
              <w:rPr>
                <w:rFonts w:eastAsia="Arial" w:cs="Arial"/>
              </w:rPr>
              <w:t>Last year’s score: 2 (Achieving)</w:t>
            </w:r>
          </w:p>
          <w:p w:rsidRPr="008B07F3" w:rsidR="00C9239A" w:rsidP="00C9239A" w:rsidRDefault="00C9239A" w14:paraId="43058360" w14:textId="77777777">
            <w:pPr>
              <w:pStyle w:val="TableText"/>
              <w:rPr>
                <w:rFonts w:eastAsia="Arial" w:cs="Arial"/>
              </w:rPr>
            </w:pPr>
          </w:p>
          <w:p w:rsidR="00621969" w:rsidP="00C9239A" w:rsidRDefault="00BB0D3B" w14:paraId="25EDE795" w14:textId="77777777">
            <w:pPr>
              <w:spacing w:line="259" w:lineRule="auto"/>
              <w:rPr>
                <w:rFonts w:eastAsia="Arial" w:cs="Arial"/>
              </w:rPr>
            </w:pPr>
            <w:r>
              <w:rPr>
                <w:rFonts w:eastAsia="Arial" w:cs="Arial"/>
              </w:rPr>
              <w:t>Feedback to improve:</w:t>
            </w:r>
          </w:p>
          <w:p w:rsidR="00D76B1F" w:rsidP="00C9239A" w:rsidRDefault="00D76B1F" w14:paraId="1499A07F" w14:textId="77777777">
            <w:pPr>
              <w:spacing w:line="259" w:lineRule="auto"/>
              <w:rPr>
                <w:rFonts w:eastAsia="Arial" w:cs="Arial"/>
              </w:rPr>
            </w:pPr>
          </w:p>
          <w:p w:rsidR="000572C5" w:rsidP="00153403" w:rsidRDefault="000572C5" w14:paraId="50D5BD56" w14:textId="77777777">
            <w:pPr>
              <w:pStyle w:val="ListParagraph"/>
              <w:numPr>
                <w:ilvl w:val="0"/>
                <w:numId w:val="65"/>
              </w:numPr>
              <w:spacing w:after="160" w:line="259" w:lineRule="auto"/>
            </w:pPr>
            <w:r>
              <w:t>More widely display policies around recruitment.</w:t>
            </w:r>
          </w:p>
          <w:p w:rsidR="000572C5" w:rsidP="00153403" w:rsidRDefault="000572C5" w14:paraId="32CD5B5E" w14:textId="77777777">
            <w:pPr>
              <w:pStyle w:val="ListParagraph"/>
              <w:numPr>
                <w:ilvl w:val="0"/>
                <w:numId w:val="65"/>
              </w:numPr>
              <w:spacing w:after="160" w:line="259" w:lineRule="auto"/>
            </w:pPr>
            <w:r>
              <w:t>Make VHG an attractive employer, particularly for disabled/neurodiverse applicants. “If you’re neurodiverse, this is what you can expect from us” etc. This should be displayed on the ATS as well as our external website and intranet.</w:t>
            </w:r>
          </w:p>
          <w:p w:rsidR="000572C5" w:rsidP="00153403" w:rsidRDefault="000572C5" w14:paraId="0B36F7CC" w14:textId="77777777" w14:noSpellErr="1">
            <w:pPr>
              <w:pStyle w:val="ListParagraph"/>
              <w:numPr>
                <w:ilvl w:val="0"/>
                <w:numId w:val="65"/>
              </w:numPr>
              <w:spacing w:after="160" w:line="259" w:lineRule="auto"/>
              <w:rPr/>
            </w:pPr>
            <w:r w:rsidRPr="0846ACC2" w:rsidR="000572C5">
              <w:rPr>
                <w:lang w:val="en-GB"/>
              </w:rPr>
              <w:t xml:space="preserve">Make VHG an attractive employer for colleagues who speak English as a second language. Staff that have benefitted, </w:t>
            </w:r>
            <w:r w:rsidRPr="0846ACC2" w:rsidR="000572C5">
              <w:rPr>
                <w:lang w:val="en-GB"/>
              </w:rPr>
              <w:t>perhaps case</w:t>
            </w:r>
            <w:r w:rsidRPr="0846ACC2" w:rsidR="000572C5">
              <w:rPr>
                <w:lang w:val="en-GB"/>
              </w:rPr>
              <w:t xml:space="preserve"> studies/lived </w:t>
            </w:r>
            <w:r w:rsidRPr="0846ACC2" w:rsidR="000572C5">
              <w:rPr>
                <w:lang w:val="en-GB"/>
              </w:rPr>
              <w:t xml:space="preserve">experiences. Could prominently display feedback from colleagues who have undergone Thrive mentorship. </w:t>
            </w:r>
          </w:p>
          <w:p w:rsidRPr="00C9239A" w:rsidR="006B5A49" w:rsidP="00C9239A" w:rsidRDefault="006B5A49" w14:paraId="575782A5" w14:textId="057C41F4">
            <w:pPr>
              <w:spacing w:line="259" w:lineRule="auto"/>
              <w:rPr>
                <w:rFonts w:eastAsia="Arial" w:cs="Arial"/>
              </w:rPr>
            </w:pPr>
          </w:p>
        </w:tc>
        <w:tc>
          <w:tcPr>
            <w:tcW w:w="1444" w:type="dxa"/>
            <w:tcMar/>
          </w:tcPr>
          <w:p w:rsidRPr="00A22A3E" w:rsidR="00BB480F" w:rsidP="002D0893" w:rsidRDefault="00DC11CE" w14:paraId="533BC77C" w14:textId="6766787E">
            <w:pPr>
              <w:spacing w:line="259" w:lineRule="auto"/>
              <w:rPr>
                <w:rFonts w:eastAsia="Arial" w:cs="Arial"/>
              </w:rPr>
            </w:pPr>
            <w:r w:rsidRPr="00A22A3E">
              <w:rPr>
                <w:rFonts w:eastAsia="Arial" w:cs="Arial"/>
              </w:rPr>
              <w:lastRenderedPageBreak/>
              <w:t>Executive Management Team</w:t>
            </w:r>
          </w:p>
        </w:tc>
      </w:tr>
      <w:tr w:rsidRPr="009D1CC6" w:rsidR="00BB480F" w:rsidTr="0846ACC2" w14:paraId="6D340945" w14:textId="77777777">
        <w:trPr>
          <w:cantSplit/>
          <w:trHeight w:val="1393"/>
        </w:trPr>
        <w:tc>
          <w:tcPr>
            <w:tcW w:w="1077" w:type="dxa"/>
            <w:vMerge/>
            <w:tcMar/>
          </w:tcPr>
          <w:p w:rsidRPr="009D1CC6" w:rsidR="00BB480F" w:rsidP="00E33027" w:rsidRDefault="00BB480F" w14:paraId="17D30818" w14:textId="77777777">
            <w:pPr>
              <w:spacing w:after="160" w:line="259" w:lineRule="auto"/>
              <w:rPr>
                <w:rFonts w:cs="Arial"/>
              </w:rPr>
            </w:pPr>
          </w:p>
        </w:tc>
        <w:tc>
          <w:tcPr>
            <w:tcW w:w="3687" w:type="dxa"/>
            <w:shd w:val="clear" w:color="auto" w:fill="BDDEFF" w:themeFill="accent1" w:themeFillTint="33"/>
            <w:tcMar/>
          </w:tcPr>
          <w:p w:rsidRPr="009D1CC6" w:rsidR="00BB480F" w:rsidP="0846ACC2" w:rsidRDefault="00BB480F" w14:paraId="15EA2F7A" w14:textId="77777777" w14:noSpellErr="1">
            <w:pPr>
              <w:spacing w:line="259" w:lineRule="auto"/>
              <w:rPr>
                <w:rFonts w:eastAsia="Arial" w:cs="Arial"/>
                <w:lang w:val="en-GB"/>
              </w:rPr>
            </w:pPr>
            <w:r w:rsidRPr="0846ACC2" w:rsidR="00BB480F">
              <w:rPr>
                <w:rFonts w:eastAsia="Arial" w:cs="Arial"/>
                <w:lang w:val="en-GB"/>
              </w:rPr>
              <w:t xml:space="preserve">3B: Board/Committee papers (including minutes) </w:t>
            </w:r>
            <w:r w:rsidRPr="0846ACC2" w:rsidR="00BB480F">
              <w:rPr>
                <w:rFonts w:eastAsia="Arial" w:cs="Arial"/>
                <w:lang w:val="en-GB"/>
              </w:rPr>
              <w:t>identify</w:t>
            </w:r>
            <w:r w:rsidRPr="0846ACC2" w:rsidR="00BB480F">
              <w:rPr>
                <w:rFonts w:eastAsia="Arial" w:cs="Arial"/>
                <w:lang w:val="en-GB"/>
              </w:rPr>
              <w:t xml:space="preserve"> equality and health inequalities related impacts and risks and how they will be mitigated and managed</w:t>
            </w:r>
          </w:p>
        </w:tc>
        <w:tc>
          <w:tcPr>
            <w:tcW w:w="4592" w:type="dxa"/>
            <w:tcMar/>
          </w:tcPr>
          <w:p w:rsidRPr="00A22A3E" w:rsidR="00E31643" w:rsidP="00E31643" w:rsidRDefault="00E31643" w14:paraId="23400111" w14:textId="4BDF7BE9">
            <w:pPr>
              <w:pStyle w:val="xmsolistparagraph"/>
              <w:ind w:left="0"/>
              <w:rPr>
                <w:rFonts w:ascii="Arial" w:hAnsi="Arial" w:eastAsia="Arial" w:cs="Arial"/>
                <w:sz w:val="24"/>
                <w:szCs w:val="24"/>
                <w:u w:val="single"/>
              </w:rPr>
            </w:pPr>
            <w:r w:rsidRPr="00A22A3E">
              <w:rPr>
                <w:rFonts w:ascii="Arial" w:hAnsi="Arial" w:eastAsia="Arial" w:cs="Arial"/>
                <w:sz w:val="24"/>
                <w:szCs w:val="24"/>
                <w:u w:val="single"/>
              </w:rPr>
              <w:t xml:space="preserve">Statement by Director of Performance, </w:t>
            </w:r>
            <w:r w:rsidRPr="00A22A3E" w:rsidR="00F33BB1">
              <w:rPr>
                <w:rFonts w:ascii="Arial" w:hAnsi="Arial" w:eastAsia="Arial" w:cs="Arial"/>
                <w:sz w:val="24"/>
                <w:szCs w:val="24"/>
                <w:u w:val="single"/>
              </w:rPr>
              <w:t>Planning,</w:t>
            </w:r>
            <w:r w:rsidRPr="00A22A3E">
              <w:rPr>
                <w:rFonts w:ascii="Arial" w:hAnsi="Arial" w:eastAsia="Arial" w:cs="Arial"/>
                <w:sz w:val="24"/>
                <w:szCs w:val="24"/>
                <w:u w:val="single"/>
              </w:rPr>
              <w:t xml:space="preserve"> and Insight: </w:t>
            </w:r>
          </w:p>
          <w:p w:rsidRPr="00A22A3E" w:rsidR="00E31643" w:rsidP="00CF0A21" w:rsidRDefault="00E31643" w14:paraId="5E6742DE" w14:textId="77777777">
            <w:pPr>
              <w:pStyle w:val="xmsonormal"/>
              <w:rPr>
                <w:rFonts w:ascii="Arial" w:hAnsi="Arial" w:eastAsia="Arial" w:cs="Arial"/>
                <w:sz w:val="24"/>
                <w:szCs w:val="24"/>
              </w:rPr>
            </w:pPr>
          </w:p>
          <w:p w:rsidRPr="00A22A3E" w:rsidR="00CF0A21" w:rsidP="0846ACC2" w:rsidRDefault="00E31643" w14:paraId="128DDDCE" w14:textId="4E4D3EB6" w14:noSpellErr="1">
            <w:pPr>
              <w:pStyle w:val="xmsonormal"/>
              <w:rPr>
                <w:rFonts w:ascii="Arial" w:hAnsi="Arial" w:eastAsia="Arial" w:cs="Arial"/>
                <w:sz w:val="24"/>
                <w:szCs w:val="24"/>
                <w:lang w:val="en-GB"/>
              </w:rPr>
            </w:pPr>
            <w:r w:rsidRPr="0846ACC2" w:rsidR="00E31643">
              <w:rPr>
                <w:rFonts w:ascii="Arial" w:hAnsi="Arial" w:eastAsia="Arial" w:cs="Arial"/>
                <w:sz w:val="24"/>
                <w:szCs w:val="24"/>
                <w:lang w:val="en-GB"/>
              </w:rPr>
              <w:t>“</w:t>
            </w:r>
            <w:r w:rsidRPr="0846ACC2" w:rsidR="00CF0A21">
              <w:rPr>
                <w:rFonts w:ascii="Arial" w:hAnsi="Arial" w:eastAsia="Arial" w:cs="Arial"/>
                <w:sz w:val="24"/>
                <w:szCs w:val="24"/>
                <w:lang w:val="en-GB"/>
              </w:rPr>
              <w:t xml:space="preserve">I am aware of board or committee papers </w:t>
            </w:r>
            <w:r w:rsidRPr="0846ACC2" w:rsidR="00CF0A21">
              <w:rPr>
                <w:rFonts w:ascii="Arial" w:hAnsi="Arial" w:eastAsia="Arial" w:cs="Arial"/>
                <w:sz w:val="24"/>
                <w:szCs w:val="24"/>
                <w:lang w:val="en-GB"/>
              </w:rPr>
              <w:t>identifying</w:t>
            </w:r>
            <w:r w:rsidRPr="0846ACC2" w:rsidR="00CF0A21">
              <w:rPr>
                <w:rFonts w:ascii="Arial" w:hAnsi="Arial" w:eastAsia="Arial" w:cs="Arial"/>
                <w:sz w:val="24"/>
                <w:szCs w:val="24"/>
                <w:lang w:val="en-GB"/>
              </w:rPr>
              <w:t xml:space="preserve"> equality and health inequality related risks and impacts. Examples of this include:</w:t>
            </w:r>
          </w:p>
          <w:p w:rsidRPr="00A22A3E" w:rsidR="00CF0A21" w:rsidP="00CF0A21" w:rsidRDefault="00CF0A21" w14:paraId="6782E041" w14:textId="77777777">
            <w:pPr>
              <w:pStyle w:val="xmsonormal"/>
              <w:rPr>
                <w:rFonts w:ascii="Arial" w:hAnsi="Arial" w:eastAsia="Arial" w:cs="Arial"/>
                <w:sz w:val="24"/>
                <w:szCs w:val="24"/>
              </w:rPr>
            </w:pPr>
            <w:r w:rsidRPr="00A22A3E">
              <w:rPr>
                <w:rFonts w:ascii="Arial" w:hAnsi="Arial" w:eastAsia="Arial" w:cs="Arial"/>
                <w:sz w:val="24"/>
                <w:szCs w:val="24"/>
              </w:rPr>
              <w:t> </w:t>
            </w:r>
          </w:p>
          <w:p w:rsidRPr="00A22A3E" w:rsidR="00621969" w:rsidP="0846ACC2" w:rsidRDefault="00CF0A21" w14:paraId="0D24167D" w14:textId="169F581A" w14:noSpellErr="1">
            <w:pPr>
              <w:pStyle w:val="xmsolistparagraph"/>
              <w:numPr>
                <w:ilvl w:val="0"/>
                <w:numId w:val="5"/>
              </w:numPr>
              <w:rPr>
                <w:rFonts w:ascii="Arial" w:hAnsi="Arial" w:eastAsia="Arial" w:cs="Arial"/>
                <w:sz w:val="24"/>
                <w:szCs w:val="24"/>
                <w:lang w:val="en-GB"/>
              </w:rPr>
            </w:pPr>
            <w:r w:rsidRPr="0846ACC2" w:rsidR="00CF0A21">
              <w:rPr>
                <w:rFonts w:ascii="Arial" w:hAnsi="Arial" w:eastAsia="Arial" w:cs="Arial"/>
                <w:sz w:val="24"/>
                <w:szCs w:val="24"/>
                <w:lang w:val="en-GB"/>
              </w:rPr>
              <w:t xml:space="preserve">The Operations Board meetings notes and actions log. Alongside this sits a risk &amp; issues log whereby equality &amp; health inequality related risks &amp; impacts are recorded. Mitigations on how to </w:t>
            </w:r>
            <w:r w:rsidRPr="0846ACC2" w:rsidR="00CF0A21">
              <w:rPr>
                <w:rFonts w:ascii="Arial" w:hAnsi="Arial" w:eastAsia="Arial" w:cs="Arial"/>
                <w:sz w:val="24"/>
                <w:szCs w:val="24"/>
                <w:lang w:val="en-GB"/>
              </w:rPr>
              <w:t>identify</w:t>
            </w:r>
            <w:r w:rsidRPr="0846ACC2" w:rsidR="00CF0A21">
              <w:rPr>
                <w:rFonts w:ascii="Arial" w:hAnsi="Arial" w:eastAsia="Arial" w:cs="Arial"/>
                <w:sz w:val="24"/>
                <w:szCs w:val="24"/>
                <w:lang w:val="en-GB"/>
              </w:rPr>
              <w:t xml:space="preserve"> these identified risks are included within the log following clear discussions at Operations Board. Any risks identified as greater than 12 are escalated to EMT for their awareness. </w:t>
            </w:r>
          </w:p>
          <w:p w:rsidRPr="00A22A3E" w:rsidR="00E31643" w:rsidP="0846ACC2" w:rsidRDefault="00CF0A21" w14:paraId="0AE9114F" w14:textId="19647A8B" w14:noSpellErr="1">
            <w:pPr>
              <w:pStyle w:val="ListParagraph"/>
              <w:numPr>
                <w:ilvl w:val="0"/>
                <w:numId w:val="11"/>
              </w:numPr>
              <w:spacing w:line="259" w:lineRule="auto"/>
              <w:rPr>
                <w:rFonts w:eastAsia="Arial" w:cs="Arial"/>
                <w:lang w:val="en-GB"/>
              </w:rPr>
            </w:pPr>
            <w:r w:rsidRPr="0846ACC2" w:rsidR="00CF0A21">
              <w:rPr>
                <w:rFonts w:eastAsia="Arial" w:cs="Arial"/>
                <w:lang w:val="en-GB"/>
              </w:rPr>
              <w:t xml:space="preserve">Quality Improvement Plans (QIP) are recorded for all NHS funded services. The plan is devised based on </w:t>
            </w:r>
            <w:r w:rsidRPr="0846ACC2" w:rsidR="00CF0A21">
              <w:rPr>
                <w:rFonts w:eastAsia="Arial" w:cs="Arial"/>
                <w:lang w:val="en-GB"/>
              </w:rPr>
              <w:t>identified</w:t>
            </w:r>
            <w:r w:rsidRPr="0846ACC2" w:rsidR="00CF0A21">
              <w:rPr>
                <w:rFonts w:eastAsia="Arial" w:cs="Arial"/>
                <w:lang w:val="en-GB"/>
              </w:rPr>
              <w:t xml:space="preserve"> unmet need in the area and includes clear steps to enhance service delivery to meet the needs of the population is serves. The information from </w:t>
            </w:r>
            <w:r w:rsidRPr="0846ACC2" w:rsidR="00CF0A21">
              <w:rPr>
                <w:rFonts w:eastAsia="Arial" w:cs="Arial"/>
                <w:lang w:val="en-GB"/>
              </w:rPr>
              <w:t xml:space="preserve">QIPs </w:t>
            </w:r>
            <w:r w:rsidRPr="0846ACC2" w:rsidR="55ABEA0D">
              <w:rPr>
                <w:rFonts w:eastAsia="Arial" w:cs="Arial"/>
                <w:lang w:val="en-GB"/>
              </w:rPr>
              <w:t>(Quality Improvement Plans)</w:t>
            </w:r>
            <w:r w:rsidRPr="0846ACC2" w:rsidR="02BA3D0A">
              <w:rPr>
                <w:rFonts w:eastAsia="Arial" w:cs="Arial"/>
                <w:lang w:val="en-GB"/>
              </w:rPr>
              <w:t xml:space="preserve"> </w:t>
            </w:r>
            <w:r w:rsidRPr="0846ACC2" w:rsidR="00CF0A21">
              <w:rPr>
                <w:rFonts w:eastAsia="Arial" w:cs="Arial"/>
                <w:lang w:val="en-GB"/>
              </w:rPr>
              <w:t>is reported to our Senior Clinical Leadership team thereby giving them oversight of any trends and opportunities for shared learning across the organisation</w:t>
            </w:r>
            <w:r w:rsidRPr="0846ACC2" w:rsidR="00E31643">
              <w:rPr>
                <w:rFonts w:eastAsia="Arial" w:cs="Arial"/>
                <w:lang w:val="en-GB"/>
              </w:rPr>
              <w:t xml:space="preserve">.” </w:t>
            </w:r>
          </w:p>
          <w:p w:rsidRPr="00A22A3E" w:rsidR="00E31643" w:rsidP="00621969" w:rsidRDefault="00E31643" w14:paraId="11ED797F" w14:textId="77777777">
            <w:pPr>
              <w:spacing w:line="259" w:lineRule="auto"/>
              <w:rPr>
                <w:rFonts w:eastAsia="Arial" w:cs="Arial"/>
              </w:rPr>
            </w:pPr>
          </w:p>
          <w:p w:rsidRPr="00A22A3E" w:rsidR="00E31643" w:rsidP="00621969" w:rsidRDefault="00E31643" w14:paraId="043B6AAB" w14:textId="01E7C22E">
            <w:pPr>
              <w:spacing w:line="259" w:lineRule="auto"/>
              <w:rPr>
                <w:rFonts w:eastAsia="Arial" w:cs="Arial"/>
              </w:rPr>
            </w:pPr>
            <w:r w:rsidRPr="00A22A3E">
              <w:rPr>
                <w:rFonts w:eastAsia="Arial" w:cs="Arial"/>
              </w:rPr>
              <w:t xml:space="preserve">Minutes were provided to </w:t>
            </w:r>
            <w:r w:rsidRPr="00A22A3E" w:rsidR="00E83E43">
              <w:rPr>
                <w:rFonts w:eastAsia="Arial" w:cs="Arial"/>
              </w:rPr>
              <w:t>stakeholders</w:t>
            </w:r>
            <w:r w:rsidRPr="00A22A3E">
              <w:rPr>
                <w:rFonts w:eastAsia="Arial" w:cs="Arial"/>
              </w:rPr>
              <w:t xml:space="preserve"> detailing EDI Objectives discussed in monthly Executive Management Team meetings. </w:t>
            </w:r>
          </w:p>
          <w:p w:rsidRPr="00A22A3E" w:rsidR="00E83E43" w:rsidP="00621969" w:rsidRDefault="00E83E43" w14:paraId="4302EA18" w14:textId="77777777">
            <w:pPr>
              <w:spacing w:line="259" w:lineRule="auto"/>
              <w:rPr>
                <w:rFonts w:eastAsia="Arial" w:cs="Arial"/>
              </w:rPr>
            </w:pPr>
          </w:p>
          <w:p w:rsidRPr="00153403" w:rsidR="00A4319B" w:rsidP="00153403" w:rsidRDefault="00E83E43" w14:paraId="542C1BFC" w14:textId="6697E8B0">
            <w:pPr>
              <w:spacing w:line="259" w:lineRule="auto"/>
              <w:rPr>
                <w:rFonts w:eastAsia="Arial" w:cs="Arial"/>
              </w:rPr>
            </w:pPr>
            <w:r w:rsidRPr="00A22A3E">
              <w:rPr>
                <w:rFonts w:eastAsia="Arial" w:cs="Arial"/>
              </w:rPr>
              <w:t>The Stakeholders also had the opportunity to review</w:t>
            </w:r>
            <w:r w:rsidR="00153403">
              <w:rPr>
                <w:rFonts w:eastAsia="Arial" w:cs="Arial"/>
              </w:rPr>
              <w:t xml:space="preserve"> several examples of meeting minutes, quarterly reports and information from the People Strategy evidencing EDI being a regular topic of discussion. </w:t>
            </w:r>
          </w:p>
        </w:tc>
        <w:tc>
          <w:tcPr>
            <w:tcW w:w="2796" w:type="dxa"/>
            <w:tcMar/>
          </w:tcPr>
          <w:p w:rsidRPr="00615C9F" w:rsidR="00C9239A" w:rsidP="00C9239A" w:rsidRDefault="00C9239A" w14:paraId="36426459" w14:textId="77777777">
            <w:pPr>
              <w:pStyle w:val="TableText"/>
              <w:rPr>
                <w:rFonts w:eastAsia="Arial" w:cs="Arial"/>
                <w:b/>
                <w:bCs/>
              </w:rPr>
            </w:pPr>
            <w:r w:rsidRPr="00615C9F">
              <w:rPr>
                <w:rFonts w:eastAsia="Arial" w:cs="Arial"/>
                <w:b/>
                <w:bCs/>
              </w:rPr>
              <w:lastRenderedPageBreak/>
              <w:t>Score</w:t>
            </w:r>
            <w:r>
              <w:rPr>
                <w:rFonts w:eastAsia="Arial" w:cs="Arial"/>
                <w:b/>
                <w:bCs/>
              </w:rPr>
              <w:t>:</w:t>
            </w:r>
            <w:r w:rsidRPr="00615C9F">
              <w:rPr>
                <w:rFonts w:eastAsia="Arial" w:cs="Arial"/>
                <w:b/>
                <w:bCs/>
              </w:rPr>
              <w:t xml:space="preserve"> </w:t>
            </w:r>
            <w:r>
              <w:rPr>
                <w:rFonts w:eastAsia="Arial" w:cs="Arial"/>
                <w:b/>
                <w:bCs/>
              </w:rPr>
              <w:t>2 (Achieving)</w:t>
            </w:r>
          </w:p>
          <w:p w:rsidRPr="008B07F3" w:rsidR="00C9239A" w:rsidP="00C9239A" w:rsidRDefault="00C9239A" w14:paraId="2C108166" w14:textId="77777777">
            <w:pPr>
              <w:pStyle w:val="TableText"/>
              <w:rPr>
                <w:rFonts w:eastAsia="Arial" w:cs="Arial"/>
              </w:rPr>
            </w:pPr>
            <w:r>
              <w:rPr>
                <w:rFonts w:eastAsia="Arial" w:cs="Arial"/>
              </w:rPr>
              <w:t>Last year’s score: 2 (Achieving)</w:t>
            </w:r>
          </w:p>
          <w:p w:rsidR="00621969" w:rsidP="00C9239A" w:rsidRDefault="00621969" w14:paraId="62AF6F45" w14:textId="77777777">
            <w:pPr>
              <w:spacing w:line="259" w:lineRule="auto"/>
              <w:rPr>
                <w:rFonts w:eastAsia="Arial" w:cs="Arial"/>
              </w:rPr>
            </w:pPr>
          </w:p>
          <w:p w:rsidR="000572C5" w:rsidP="00C9239A" w:rsidRDefault="000572C5" w14:paraId="1574266A" w14:textId="77777777">
            <w:pPr>
              <w:spacing w:line="259" w:lineRule="auto"/>
              <w:rPr>
                <w:rFonts w:eastAsia="Arial" w:cs="Arial"/>
              </w:rPr>
            </w:pPr>
            <w:r>
              <w:rPr>
                <w:rFonts w:eastAsia="Arial" w:cs="Arial"/>
              </w:rPr>
              <w:t>Feedback to improve:</w:t>
            </w:r>
          </w:p>
          <w:p w:rsidR="000572C5" w:rsidP="00C9239A" w:rsidRDefault="000572C5" w14:paraId="7E1D1FEE" w14:textId="77777777">
            <w:pPr>
              <w:spacing w:line="259" w:lineRule="auto"/>
              <w:rPr>
                <w:rFonts w:eastAsia="Arial" w:cs="Arial"/>
              </w:rPr>
            </w:pPr>
          </w:p>
          <w:p w:rsidR="000572C5" w:rsidP="0846ACC2" w:rsidRDefault="00D01B9B" w14:paraId="2065D3F0" w14:textId="3F9A0BD0" w14:noSpellErr="1">
            <w:pPr>
              <w:pStyle w:val="ListParagraph"/>
              <w:numPr>
                <w:ilvl w:val="0"/>
                <w:numId w:val="66"/>
              </w:numPr>
              <w:spacing w:line="259" w:lineRule="auto"/>
              <w:rPr>
                <w:rFonts w:eastAsia="Arial" w:cs="Arial"/>
                <w:lang w:val="en-GB"/>
              </w:rPr>
            </w:pPr>
            <w:r w:rsidRPr="0846ACC2" w:rsidR="00D01B9B">
              <w:rPr>
                <w:rFonts w:eastAsia="Arial" w:cs="Arial"/>
                <w:lang w:val="en-GB"/>
              </w:rPr>
              <w:t xml:space="preserve">Expand standard kit offering. </w:t>
            </w:r>
            <w:r w:rsidRPr="0846ACC2" w:rsidR="00D01B9B">
              <w:rPr>
                <w:rFonts w:eastAsia="Arial" w:cs="Arial"/>
                <w:lang w:val="en-GB"/>
              </w:rPr>
              <w:t xml:space="preserve">Perhaps </w:t>
            </w:r>
            <w:r w:rsidRPr="0846ACC2" w:rsidR="00C85164">
              <w:rPr>
                <w:rFonts w:eastAsia="Arial" w:cs="Arial"/>
                <w:lang w:val="en-GB"/>
              </w:rPr>
              <w:t>a</w:t>
            </w:r>
            <w:r w:rsidRPr="0846ACC2" w:rsidR="00C85164">
              <w:rPr>
                <w:rFonts w:eastAsia="Arial" w:cs="Arial"/>
                <w:lang w:val="en-GB"/>
              </w:rPr>
              <w:t xml:space="preserve"> second list of equipment to support those with a disability or long-term condition.</w:t>
            </w:r>
          </w:p>
          <w:p w:rsidRPr="00D01B9B" w:rsidR="00C85164" w:rsidP="00153403" w:rsidRDefault="00CD0254" w14:paraId="3B3A6305" w14:textId="4B0EA880">
            <w:pPr>
              <w:pStyle w:val="ListParagraph"/>
              <w:numPr>
                <w:ilvl w:val="0"/>
                <w:numId w:val="66"/>
              </w:numPr>
              <w:spacing w:line="259" w:lineRule="auto"/>
              <w:rPr>
                <w:rFonts w:eastAsia="Arial" w:cs="Arial"/>
              </w:rPr>
            </w:pPr>
            <w:r>
              <w:rPr>
                <w:rFonts w:eastAsia="Arial" w:cs="Arial"/>
              </w:rPr>
              <w:t xml:space="preserve">Improve </w:t>
            </w:r>
            <w:r w:rsidR="001B1A6C">
              <w:rPr>
                <w:rFonts w:eastAsia="Arial" w:cs="Arial"/>
              </w:rPr>
              <w:t xml:space="preserve">measures in place to </w:t>
            </w:r>
            <w:r w:rsidR="00467244">
              <w:rPr>
                <w:rFonts w:eastAsia="Arial" w:cs="Arial"/>
              </w:rPr>
              <w:t xml:space="preserve">support colleagues when </w:t>
            </w:r>
            <w:r w:rsidR="00342E89">
              <w:rPr>
                <w:rFonts w:eastAsia="Arial" w:cs="Arial"/>
              </w:rPr>
              <w:t xml:space="preserve">events such as the </w:t>
            </w:r>
            <w:r w:rsidR="003102AE">
              <w:rPr>
                <w:rFonts w:eastAsia="Arial" w:cs="Arial"/>
              </w:rPr>
              <w:t>Southport</w:t>
            </w:r>
            <w:r w:rsidR="00342E89">
              <w:rPr>
                <w:rFonts w:eastAsia="Arial" w:cs="Arial"/>
              </w:rPr>
              <w:t xml:space="preserve"> riots occur</w:t>
            </w:r>
            <w:r w:rsidR="003102AE">
              <w:rPr>
                <w:rFonts w:eastAsia="Arial" w:cs="Arial"/>
              </w:rPr>
              <w:t>. Ensure that managers are trained and able to support their reports as best as possible.</w:t>
            </w:r>
          </w:p>
        </w:tc>
        <w:tc>
          <w:tcPr>
            <w:tcW w:w="1444" w:type="dxa"/>
            <w:tcMar/>
          </w:tcPr>
          <w:p w:rsidRPr="00A22A3E" w:rsidR="00BB480F" w:rsidP="002D0893" w:rsidRDefault="00DC11CE" w14:paraId="49F593CD" w14:textId="0491143C">
            <w:pPr>
              <w:spacing w:line="259" w:lineRule="auto"/>
              <w:rPr>
                <w:rFonts w:eastAsia="Arial" w:cs="Arial"/>
              </w:rPr>
            </w:pPr>
            <w:r w:rsidRPr="00A22A3E">
              <w:rPr>
                <w:rFonts w:eastAsia="Arial" w:cs="Arial"/>
              </w:rPr>
              <w:t>Executive Management Team</w:t>
            </w:r>
          </w:p>
        </w:tc>
      </w:tr>
      <w:tr w:rsidRPr="009D1CC6" w:rsidR="00BB480F" w:rsidTr="0846ACC2" w14:paraId="7ABB8455" w14:textId="77777777">
        <w:trPr>
          <w:cantSplit/>
          <w:trHeight w:val="1474"/>
        </w:trPr>
        <w:tc>
          <w:tcPr>
            <w:tcW w:w="1077" w:type="dxa"/>
            <w:vMerge/>
            <w:tcMar/>
          </w:tcPr>
          <w:p w:rsidRPr="009D1CC6" w:rsidR="00BB480F" w:rsidP="00E33027" w:rsidRDefault="00BB480F" w14:paraId="00548831" w14:textId="77777777">
            <w:pPr>
              <w:spacing w:after="160" w:line="259" w:lineRule="auto"/>
              <w:rPr>
                <w:rFonts w:cs="Arial"/>
              </w:rPr>
            </w:pPr>
          </w:p>
        </w:tc>
        <w:tc>
          <w:tcPr>
            <w:tcW w:w="3687" w:type="dxa"/>
            <w:shd w:val="clear" w:color="auto" w:fill="BDDEFF" w:themeFill="accent1" w:themeFillTint="33"/>
            <w:tcMar/>
          </w:tcPr>
          <w:p w:rsidRPr="009D1CC6" w:rsidR="00BB480F" w:rsidP="0846ACC2" w:rsidRDefault="00BB480F" w14:paraId="45F97779" w14:textId="77777777" w14:noSpellErr="1">
            <w:pPr>
              <w:spacing w:line="259" w:lineRule="auto"/>
              <w:rPr>
                <w:rFonts w:eastAsia="Arial" w:cs="Arial"/>
                <w:lang w:val="en-GB"/>
              </w:rPr>
            </w:pPr>
            <w:r w:rsidRPr="0846ACC2" w:rsidR="00BB480F">
              <w:rPr>
                <w:rFonts w:eastAsia="Arial" w:cs="Arial"/>
                <w:lang w:val="en-GB"/>
              </w:rPr>
              <w:t xml:space="preserve">3C: Board members and system leaders (Band 9 and VSM) ensure levers are in place to manage performance and </w:t>
            </w:r>
            <w:r w:rsidRPr="0846ACC2" w:rsidR="00BB480F">
              <w:rPr>
                <w:rFonts w:eastAsia="Arial" w:cs="Arial"/>
                <w:lang w:val="en-GB"/>
              </w:rPr>
              <w:t>monitor</w:t>
            </w:r>
            <w:r w:rsidRPr="0846ACC2" w:rsidR="00BB480F">
              <w:rPr>
                <w:rFonts w:eastAsia="Arial" w:cs="Arial"/>
                <w:lang w:val="en-GB"/>
              </w:rPr>
              <w:t xml:space="preserve"> progress with staff and patients</w:t>
            </w:r>
          </w:p>
        </w:tc>
        <w:tc>
          <w:tcPr>
            <w:tcW w:w="4592" w:type="dxa"/>
            <w:tcMar/>
          </w:tcPr>
          <w:p w:rsidRPr="00A22A3E" w:rsidR="00662951" w:rsidP="00662951" w:rsidRDefault="00662951" w14:paraId="74DF8431" w14:textId="557B268D">
            <w:pPr>
              <w:pStyle w:val="xmsolistparagraph"/>
              <w:ind w:left="0"/>
              <w:rPr>
                <w:rFonts w:ascii="Arial" w:hAnsi="Arial" w:eastAsia="Arial" w:cs="Arial"/>
                <w:sz w:val="24"/>
                <w:szCs w:val="24"/>
                <w:u w:val="single"/>
              </w:rPr>
            </w:pPr>
            <w:r w:rsidRPr="00A22A3E">
              <w:rPr>
                <w:rFonts w:ascii="Arial" w:hAnsi="Arial" w:eastAsia="Arial" w:cs="Arial"/>
                <w:sz w:val="24"/>
                <w:szCs w:val="24"/>
                <w:u w:val="single"/>
              </w:rPr>
              <w:t xml:space="preserve">Statement by Director of Performance, </w:t>
            </w:r>
            <w:r w:rsidRPr="00A22A3E" w:rsidR="00F33BB1">
              <w:rPr>
                <w:rFonts w:ascii="Arial" w:hAnsi="Arial" w:eastAsia="Arial" w:cs="Arial"/>
                <w:sz w:val="24"/>
                <w:szCs w:val="24"/>
                <w:u w:val="single"/>
              </w:rPr>
              <w:t>Planning,</w:t>
            </w:r>
            <w:r w:rsidRPr="00A22A3E">
              <w:rPr>
                <w:rFonts w:ascii="Arial" w:hAnsi="Arial" w:eastAsia="Arial" w:cs="Arial"/>
                <w:sz w:val="24"/>
                <w:szCs w:val="24"/>
                <w:u w:val="single"/>
              </w:rPr>
              <w:t xml:space="preserve"> and Insight: </w:t>
            </w:r>
          </w:p>
          <w:p w:rsidRPr="00A22A3E" w:rsidR="00662951" w:rsidP="00CF0A21" w:rsidRDefault="00662951" w14:paraId="2C719578" w14:textId="77777777">
            <w:pPr>
              <w:pStyle w:val="xdefault"/>
              <w:rPr>
                <w:rFonts w:ascii="Arial" w:hAnsi="Arial" w:eastAsia="Arial" w:cs="Arial"/>
              </w:rPr>
            </w:pPr>
          </w:p>
          <w:p w:rsidRPr="00A22A3E" w:rsidR="00CF0A21" w:rsidP="0846ACC2" w:rsidRDefault="00662951" w14:paraId="77127D2A" w14:textId="2DFD7147" w14:noSpellErr="1">
            <w:pPr>
              <w:pStyle w:val="xdefault"/>
              <w:rPr>
                <w:rFonts w:ascii="Arial" w:hAnsi="Arial" w:eastAsia="Arial" w:cs="Arial"/>
                <w:lang w:val="en-GB"/>
              </w:rPr>
            </w:pPr>
            <w:r w:rsidRPr="0846ACC2" w:rsidR="00662951">
              <w:rPr>
                <w:rFonts w:ascii="Arial" w:hAnsi="Arial" w:eastAsia="Arial" w:cs="Arial"/>
                <w:lang w:val="en-GB"/>
              </w:rPr>
              <w:t>“</w:t>
            </w:r>
            <w:r w:rsidRPr="0846ACC2" w:rsidR="00CF0A21">
              <w:rPr>
                <w:rFonts w:ascii="Arial" w:hAnsi="Arial" w:eastAsia="Arial" w:cs="Arial"/>
                <w:lang w:val="en-GB"/>
              </w:rPr>
              <w:t xml:space="preserve">Across our organisation multiple levers are in place to manage performance and </w:t>
            </w:r>
            <w:r w:rsidRPr="0846ACC2" w:rsidR="00CF0A21">
              <w:rPr>
                <w:rFonts w:ascii="Arial" w:hAnsi="Arial" w:eastAsia="Arial" w:cs="Arial"/>
                <w:lang w:val="en-GB"/>
              </w:rPr>
              <w:t>monitor</w:t>
            </w:r>
            <w:r w:rsidRPr="0846ACC2" w:rsidR="00CF0A21">
              <w:rPr>
                <w:rFonts w:ascii="Arial" w:hAnsi="Arial" w:eastAsia="Arial" w:cs="Arial"/>
                <w:lang w:val="en-GB"/>
              </w:rPr>
              <w:t xml:space="preserve"> progress with staff and patients alike including: </w:t>
            </w:r>
          </w:p>
          <w:p w:rsidRPr="00A22A3E" w:rsidR="00CF0A21" w:rsidP="00CF0A21" w:rsidRDefault="00CF0A21" w14:paraId="1B58B895" w14:textId="77777777">
            <w:pPr>
              <w:pStyle w:val="xdefault"/>
              <w:rPr>
                <w:rFonts w:ascii="Arial" w:hAnsi="Arial" w:eastAsia="Arial" w:cs="Arial"/>
              </w:rPr>
            </w:pPr>
          </w:p>
          <w:p w:rsidR="00CF0A21" w:rsidP="00CE727B" w:rsidRDefault="00CF0A21" w14:paraId="35ADFD94" w14:textId="77777777">
            <w:pPr>
              <w:pStyle w:val="xdefault"/>
              <w:numPr>
                <w:ilvl w:val="0"/>
                <w:numId w:val="6"/>
              </w:numPr>
              <w:spacing w:after="61"/>
              <w:rPr>
                <w:rFonts w:ascii="Arial" w:hAnsi="Arial" w:eastAsia="Arial" w:cs="Arial"/>
              </w:rPr>
            </w:pPr>
            <w:r w:rsidRPr="00A22A3E">
              <w:rPr>
                <w:rFonts w:ascii="Arial" w:hAnsi="Arial" w:eastAsia="Arial" w:cs="Arial"/>
              </w:rPr>
              <w:t>Investment into Health &amp; Wellbeing teams across the organisation – led by staff groups to ensure their needs are met with a view to focus on staff retention, reduce burn-out and further promote job satisfaction.</w:t>
            </w:r>
          </w:p>
          <w:p w:rsidR="0087660D" w:rsidP="00CE727B" w:rsidRDefault="0087660D" w14:paraId="752039A1" w14:textId="5983B367">
            <w:pPr>
              <w:pStyle w:val="xdefault"/>
              <w:numPr>
                <w:ilvl w:val="0"/>
                <w:numId w:val="6"/>
              </w:numPr>
              <w:spacing w:after="61"/>
              <w:rPr>
                <w:rFonts w:ascii="Arial" w:hAnsi="Arial" w:eastAsia="Arial" w:cs="Arial"/>
              </w:rPr>
            </w:pPr>
            <w:r>
              <w:rPr>
                <w:rFonts w:ascii="Arial" w:hAnsi="Arial" w:eastAsia="Arial" w:cs="Arial"/>
              </w:rPr>
              <w:t xml:space="preserve">Listening Groups held by the H&amp;WB team, aiming to give opportunity for colleagues across the organisation to give feedback and talk about their experience in a way that will be fed to the </w:t>
            </w:r>
            <w:r w:rsidR="001D3CA0">
              <w:rPr>
                <w:rFonts w:ascii="Arial" w:hAnsi="Arial" w:eastAsia="Arial" w:cs="Arial"/>
              </w:rPr>
              <w:t xml:space="preserve">Executive board for response and actioning. </w:t>
            </w:r>
          </w:p>
          <w:p w:rsidRPr="00A22A3E" w:rsidR="00230AB8" w:rsidP="00CE727B" w:rsidRDefault="00230AB8" w14:paraId="49B3F6F4" w14:textId="3FF5A022">
            <w:pPr>
              <w:pStyle w:val="xdefault"/>
              <w:numPr>
                <w:ilvl w:val="0"/>
                <w:numId w:val="6"/>
              </w:numPr>
              <w:spacing w:after="61"/>
              <w:rPr>
                <w:rFonts w:ascii="Arial" w:hAnsi="Arial" w:eastAsia="Arial" w:cs="Arial"/>
              </w:rPr>
            </w:pPr>
            <w:r>
              <w:rPr>
                <w:rFonts w:ascii="Arial" w:hAnsi="Arial" w:eastAsia="Arial" w:cs="Arial"/>
              </w:rPr>
              <w:t xml:space="preserve">Freedom to Speak Up Month events with </w:t>
            </w:r>
            <w:r w:rsidR="00944E8B">
              <w:rPr>
                <w:rFonts w:ascii="Arial" w:hAnsi="Arial" w:eastAsia="Arial" w:cs="Arial"/>
              </w:rPr>
              <w:t xml:space="preserve">involvement of Derrick Farrell (CEO) in an interview format. </w:t>
            </w:r>
          </w:p>
          <w:p w:rsidRPr="00A22A3E" w:rsidR="00CF0A21" w:rsidP="0846ACC2" w:rsidRDefault="00CF0A21" w14:paraId="6EE5DB3F" w14:textId="77777777" w14:noSpellErr="1">
            <w:pPr>
              <w:pStyle w:val="xdefault"/>
              <w:numPr>
                <w:ilvl w:val="0"/>
                <w:numId w:val="6"/>
              </w:numPr>
              <w:spacing w:after="61"/>
              <w:rPr>
                <w:rFonts w:ascii="Arial" w:hAnsi="Arial" w:eastAsia="Arial" w:cs="Arial"/>
                <w:lang w:val="en-GB"/>
              </w:rPr>
            </w:pPr>
            <w:r w:rsidRPr="0846ACC2" w:rsidR="00CF0A21">
              <w:rPr>
                <w:rFonts w:ascii="Arial" w:hAnsi="Arial" w:eastAsia="Arial" w:cs="Arial"/>
                <w:lang w:val="en-GB"/>
              </w:rPr>
              <w:t>Launch of our ‘People Strategy</w:t>
            </w:r>
            <w:r w:rsidRPr="0846ACC2" w:rsidR="00CF0A21">
              <w:rPr>
                <w:rFonts w:ascii="Arial" w:hAnsi="Arial" w:eastAsia="Arial" w:cs="Arial"/>
                <w:lang w:val="en-GB"/>
              </w:rPr>
              <w:t>’.</w:t>
            </w:r>
            <w:r w:rsidRPr="0846ACC2" w:rsidR="00CF0A21">
              <w:rPr>
                <w:rFonts w:ascii="Arial" w:hAnsi="Arial" w:eastAsia="Arial" w:cs="Arial"/>
                <w:lang w:val="en-GB"/>
              </w:rPr>
              <w:t xml:space="preserve"> The over-arching strategy is owned by HR however is led by our Service Leads in each of our </w:t>
            </w:r>
            <w:r w:rsidRPr="0846ACC2" w:rsidR="00CF0A21">
              <w:rPr>
                <w:rFonts w:ascii="Arial" w:hAnsi="Arial" w:eastAsia="Arial" w:cs="Arial"/>
                <w:lang w:val="en-GB"/>
              </w:rPr>
              <w:t>services. It builds on the feedback collected from our staff surveys that includes EDI related data.</w:t>
            </w:r>
          </w:p>
          <w:p w:rsidRPr="00A22A3E" w:rsidR="00CF0A21" w:rsidP="00CE727B" w:rsidRDefault="00CF0A21" w14:paraId="031900D8" w14:textId="77777777">
            <w:pPr>
              <w:pStyle w:val="xdefault"/>
              <w:numPr>
                <w:ilvl w:val="0"/>
                <w:numId w:val="6"/>
              </w:numPr>
              <w:spacing w:after="61"/>
              <w:rPr>
                <w:rFonts w:ascii="Arial" w:hAnsi="Arial" w:eastAsia="Arial" w:cs="Arial"/>
              </w:rPr>
            </w:pPr>
            <w:r w:rsidRPr="00A22A3E">
              <w:rPr>
                <w:rFonts w:ascii="Arial" w:hAnsi="Arial" w:eastAsia="Arial" w:cs="Arial"/>
              </w:rPr>
              <w:t>Commitment to deliver EDS events requiring system partnerships in each of our services ensuring clear feedback mechanisms are in place with our key stakeholders.</w:t>
            </w:r>
          </w:p>
          <w:p w:rsidRPr="00A22A3E" w:rsidR="00CF0A21" w:rsidP="0846ACC2" w:rsidRDefault="00CF0A21" w14:paraId="714202CE" w14:textId="77777777" w14:noSpellErr="1">
            <w:pPr>
              <w:pStyle w:val="xdefault"/>
              <w:numPr>
                <w:ilvl w:val="0"/>
                <w:numId w:val="6"/>
              </w:numPr>
              <w:spacing w:after="61"/>
              <w:rPr>
                <w:rFonts w:ascii="Arial" w:hAnsi="Arial" w:eastAsia="Arial" w:cs="Arial"/>
                <w:lang w:val="en-GB"/>
              </w:rPr>
            </w:pPr>
            <w:r w:rsidRPr="0846ACC2" w:rsidR="00CF0A21">
              <w:rPr>
                <w:rFonts w:ascii="Arial" w:hAnsi="Arial" w:eastAsia="Arial" w:cs="Arial"/>
                <w:lang w:val="en-GB"/>
              </w:rPr>
              <w:t xml:space="preserve">On-going capturing of Friends &amp; Family and Patient Experience Questionnaires </w:t>
            </w:r>
            <w:r w:rsidRPr="0846ACC2" w:rsidR="00CF0A21">
              <w:rPr>
                <w:rFonts w:ascii="Arial" w:hAnsi="Arial" w:eastAsia="Arial" w:cs="Arial"/>
                <w:lang w:val="en-GB"/>
              </w:rPr>
              <w:t>demonstrate</w:t>
            </w:r>
            <w:r w:rsidRPr="0846ACC2" w:rsidR="00CF0A21">
              <w:rPr>
                <w:rFonts w:ascii="Arial" w:hAnsi="Arial" w:eastAsia="Arial" w:cs="Arial"/>
                <w:lang w:val="en-GB"/>
              </w:rPr>
              <w:t xml:space="preserve"> our continued commitment to review our performance and how well we are meeting patient need.</w:t>
            </w:r>
          </w:p>
          <w:p w:rsidRPr="00A22A3E" w:rsidR="00CF0A21" w:rsidP="00CE727B" w:rsidRDefault="00CF0A21" w14:paraId="0C729CB7" w14:textId="77777777">
            <w:pPr>
              <w:pStyle w:val="xdefault"/>
              <w:numPr>
                <w:ilvl w:val="0"/>
                <w:numId w:val="6"/>
              </w:numPr>
              <w:spacing w:after="61"/>
              <w:rPr>
                <w:rFonts w:ascii="Arial" w:hAnsi="Arial" w:eastAsia="Arial" w:cs="Arial"/>
              </w:rPr>
            </w:pPr>
            <w:r w:rsidRPr="00A22A3E">
              <w:rPr>
                <w:rFonts w:ascii="Arial" w:hAnsi="Arial" w:eastAsia="Arial" w:cs="Arial"/>
              </w:rPr>
              <w:t>Implementation of positive practice guidelines to address health inequalities and audit against recognised standards – these are clinically led &amp; build on NICE guidance.</w:t>
            </w:r>
          </w:p>
          <w:p w:rsidRPr="00A22A3E" w:rsidR="00CF0A21" w:rsidP="00CE727B" w:rsidRDefault="00CF0A21" w14:paraId="23F2D70C" w14:textId="77777777">
            <w:pPr>
              <w:pStyle w:val="xdefault"/>
              <w:numPr>
                <w:ilvl w:val="0"/>
                <w:numId w:val="6"/>
              </w:numPr>
              <w:spacing w:after="61"/>
              <w:rPr>
                <w:rFonts w:ascii="Arial" w:hAnsi="Arial" w:eastAsia="Arial" w:cs="Arial"/>
              </w:rPr>
            </w:pPr>
            <w:r w:rsidRPr="00A22A3E">
              <w:rPr>
                <w:rFonts w:ascii="Arial" w:hAnsi="Arial" w:eastAsia="Arial" w:cs="Arial"/>
              </w:rPr>
              <w:t>Continued closer working between EDI and HR Senior managers.</w:t>
            </w:r>
          </w:p>
          <w:p w:rsidRPr="00A22A3E" w:rsidR="00CF0A21" w:rsidP="0846ACC2" w:rsidRDefault="00CF0A21" w14:paraId="3630B489" w14:textId="77777777" w14:noSpellErr="1">
            <w:pPr>
              <w:pStyle w:val="xdefault"/>
              <w:numPr>
                <w:ilvl w:val="0"/>
                <w:numId w:val="6"/>
              </w:numPr>
              <w:spacing w:after="61"/>
              <w:rPr>
                <w:rFonts w:ascii="Arial" w:hAnsi="Arial" w:eastAsia="Arial" w:cs="Arial"/>
                <w:lang w:val="en-GB"/>
              </w:rPr>
            </w:pPr>
            <w:r w:rsidRPr="0846ACC2" w:rsidR="00CF0A21">
              <w:rPr>
                <w:rFonts w:ascii="Arial" w:hAnsi="Arial" w:eastAsia="Arial" w:cs="Arial"/>
                <w:lang w:val="en-GB"/>
              </w:rPr>
              <w:t xml:space="preserve">Review of our Governance structures and implementation of a new ‘Business Governance’ structure ensures clear visibility of the performance of each </w:t>
            </w:r>
            <w:r w:rsidRPr="0846ACC2" w:rsidR="00CF0A21">
              <w:rPr>
                <w:rFonts w:ascii="Arial" w:hAnsi="Arial" w:eastAsia="Arial" w:cs="Arial"/>
                <w:lang w:val="en-GB"/>
              </w:rPr>
              <w:t xml:space="preserve">service &amp; whereby key performance indicators are not being </w:t>
            </w:r>
            <w:r w:rsidRPr="0846ACC2" w:rsidR="00CF0A21">
              <w:rPr>
                <w:rFonts w:ascii="Arial" w:hAnsi="Arial" w:eastAsia="Arial" w:cs="Arial"/>
                <w:lang w:val="en-GB"/>
              </w:rPr>
              <w:t>met,</w:t>
            </w:r>
            <w:r w:rsidRPr="0846ACC2" w:rsidR="00CF0A21">
              <w:rPr>
                <w:rFonts w:ascii="Arial" w:hAnsi="Arial" w:eastAsia="Arial" w:cs="Arial"/>
                <w:lang w:val="en-GB"/>
              </w:rPr>
              <w:t xml:space="preserve"> clear mitigations are listed &amp; implemented.</w:t>
            </w:r>
          </w:p>
          <w:p w:rsidR="001D3CA0" w:rsidP="00CE727B" w:rsidRDefault="00CF0A21" w14:paraId="71E95675" w14:textId="77777777">
            <w:pPr>
              <w:pStyle w:val="xdefault"/>
              <w:numPr>
                <w:ilvl w:val="0"/>
                <w:numId w:val="6"/>
              </w:numPr>
              <w:rPr>
                <w:rFonts w:ascii="Arial" w:hAnsi="Arial" w:eastAsia="Arial" w:cs="Arial"/>
              </w:rPr>
            </w:pPr>
            <w:r w:rsidRPr="00A22A3E">
              <w:rPr>
                <w:rFonts w:ascii="Arial" w:hAnsi="Arial" w:eastAsia="Arial" w:cs="Arial"/>
              </w:rPr>
              <w:t>Maintenance of many feedback mechanisms include direct routes to access VSM (freedom to speak up, performance and wellbeing meetings, staff network forums, policy development forums,</w:t>
            </w:r>
            <w:r w:rsidRPr="00A22A3E" w:rsidR="00662951">
              <w:rPr>
                <w:rFonts w:ascii="Arial" w:hAnsi="Arial" w:eastAsia="Arial" w:cs="Arial"/>
              </w:rPr>
              <w:t xml:space="preserve"> direct email link to CEO for employees</w:t>
            </w:r>
            <w:r w:rsidRPr="00A22A3E">
              <w:rPr>
                <w:rFonts w:ascii="Arial" w:hAnsi="Arial" w:eastAsia="Arial" w:cs="Arial"/>
              </w:rPr>
              <w:t>).</w:t>
            </w:r>
            <w:r w:rsidRPr="00A22A3E" w:rsidR="00662951">
              <w:rPr>
                <w:rFonts w:ascii="Arial" w:hAnsi="Arial" w:eastAsia="Arial" w:cs="Arial"/>
              </w:rPr>
              <w:t>”</w:t>
            </w:r>
          </w:p>
          <w:p w:rsidR="0043465E" w:rsidP="00CE727B" w:rsidRDefault="0043465E" w14:paraId="5AB0FD90" w14:textId="77777777">
            <w:pPr>
              <w:pStyle w:val="xdefault"/>
              <w:numPr>
                <w:ilvl w:val="0"/>
                <w:numId w:val="6"/>
              </w:numPr>
              <w:rPr>
                <w:rFonts w:ascii="Arial" w:hAnsi="Arial" w:eastAsia="Arial" w:cs="Arial"/>
              </w:rPr>
            </w:pPr>
            <w:r>
              <w:rPr>
                <w:rFonts w:ascii="Arial" w:hAnsi="Arial" w:eastAsia="Arial" w:cs="Arial"/>
              </w:rPr>
              <w:t xml:space="preserve">PCREF working group and integration beginning with existing audits/processes such as EDS, WRES and WDES. </w:t>
            </w:r>
          </w:p>
          <w:p w:rsidRPr="00A22A3E" w:rsidR="003163E2" w:rsidP="00CE727B" w:rsidRDefault="00C626F3" w14:paraId="635E5A4C" w14:textId="4306106D">
            <w:pPr>
              <w:pStyle w:val="xdefault"/>
              <w:numPr>
                <w:ilvl w:val="0"/>
                <w:numId w:val="6"/>
              </w:numPr>
              <w:rPr>
                <w:rFonts w:ascii="Arial" w:hAnsi="Arial" w:eastAsia="Arial" w:cs="Arial"/>
              </w:rPr>
            </w:pPr>
            <w:r w:rsidRPr="00A22A3E">
              <w:rPr>
                <w:rFonts w:ascii="Arial" w:hAnsi="Arial" w:eastAsia="Arial" w:cs="Arial"/>
              </w:rPr>
              <w:t xml:space="preserve"> </w:t>
            </w:r>
          </w:p>
          <w:p w:rsidRPr="00A22A3E" w:rsidR="00CA0FA5" w:rsidP="00CA0FA5" w:rsidRDefault="00CA0FA5" w14:paraId="4CD75ABB" w14:textId="56EBE850">
            <w:pPr>
              <w:pStyle w:val="xdefault"/>
              <w:rPr>
                <w:rFonts w:ascii="Arial" w:hAnsi="Arial" w:eastAsia="Arial" w:cs="Arial"/>
              </w:rPr>
            </w:pPr>
          </w:p>
          <w:p w:rsidRPr="002368B4" w:rsidR="00CA0FA5" w:rsidP="00CA0FA5" w:rsidRDefault="00CA0FA5" w14:paraId="2D145D87" w14:textId="5C8059F9">
            <w:pPr>
              <w:pStyle w:val="xdefault"/>
              <w:rPr>
                <w:rFonts w:ascii="Arial" w:hAnsi="Arial" w:eastAsia="Arial" w:cs="Arial"/>
                <w:u w:val="single"/>
              </w:rPr>
            </w:pPr>
            <w:r w:rsidRPr="00A22A3E">
              <w:rPr>
                <w:rFonts w:ascii="Arial" w:hAnsi="Arial" w:eastAsia="Arial" w:cs="Arial"/>
                <w:u w:val="single"/>
              </w:rPr>
              <w:t xml:space="preserve">EDI Measures and Indicators </w:t>
            </w:r>
            <w:r w:rsidRPr="00A22A3E" w:rsidR="00A35D3F">
              <w:rPr>
                <w:rFonts w:ascii="Arial" w:hAnsi="Arial" w:eastAsia="Arial" w:cs="Arial"/>
                <w:u w:val="single"/>
              </w:rPr>
              <w:t xml:space="preserve">published </w:t>
            </w:r>
            <w:r w:rsidRPr="00A22A3E">
              <w:rPr>
                <w:rFonts w:ascii="Arial" w:hAnsi="Arial" w:eastAsia="Arial" w:cs="Arial"/>
                <w:u w:val="single"/>
              </w:rPr>
              <w:t>on external website:</w:t>
            </w:r>
          </w:p>
          <w:p w:rsidRPr="00A22A3E" w:rsidR="00CA0FA5" w:rsidP="00153403" w:rsidRDefault="00CA0FA5" w14:paraId="3ED29D4F" w14:textId="618A44BA">
            <w:pPr>
              <w:pStyle w:val="xdefault"/>
              <w:numPr>
                <w:ilvl w:val="0"/>
                <w:numId w:val="13"/>
              </w:numPr>
              <w:rPr>
                <w:rFonts w:ascii="Arial" w:hAnsi="Arial" w:eastAsia="Arial" w:cs="Arial"/>
              </w:rPr>
            </w:pPr>
            <w:r w:rsidRPr="00A22A3E">
              <w:rPr>
                <w:rFonts w:ascii="Arial" w:hAnsi="Arial" w:eastAsia="Arial" w:cs="Arial"/>
              </w:rPr>
              <w:t>Equality Delivery System</w:t>
            </w:r>
          </w:p>
          <w:p w:rsidRPr="00A22A3E" w:rsidR="00CA0FA5" w:rsidP="00153403" w:rsidRDefault="00CA0FA5" w14:paraId="173AD0DC" w14:textId="0E080E6A">
            <w:pPr>
              <w:pStyle w:val="xdefault"/>
              <w:numPr>
                <w:ilvl w:val="0"/>
                <w:numId w:val="13"/>
              </w:numPr>
              <w:rPr>
                <w:rFonts w:ascii="Arial" w:hAnsi="Arial" w:eastAsia="Arial" w:cs="Arial"/>
              </w:rPr>
            </w:pPr>
            <w:r w:rsidRPr="00A22A3E">
              <w:rPr>
                <w:rFonts w:ascii="Arial" w:hAnsi="Arial" w:eastAsia="Arial" w:cs="Arial"/>
              </w:rPr>
              <w:t>Workforce Race Equality Standard</w:t>
            </w:r>
          </w:p>
          <w:p w:rsidRPr="00A22A3E" w:rsidR="00CA0FA5" w:rsidP="00153403" w:rsidRDefault="00CA0FA5" w14:paraId="555B2BAC" w14:textId="13C91D46">
            <w:pPr>
              <w:pStyle w:val="xdefault"/>
              <w:numPr>
                <w:ilvl w:val="0"/>
                <w:numId w:val="13"/>
              </w:numPr>
              <w:rPr>
                <w:rFonts w:ascii="Arial" w:hAnsi="Arial" w:eastAsia="Arial" w:cs="Arial"/>
              </w:rPr>
            </w:pPr>
            <w:r w:rsidRPr="00A22A3E">
              <w:rPr>
                <w:rFonts w:ascii="Arial" w:hAnsi="Arial" w:eastAsia="Arial" w:cs="Arial"/>
              </w:rPr>
              <w:t>Workforce Disability Equality Standard</w:t>
            </w:r>
          </w:p>
          <w:p w:rsidRPr="00A22A3E" w:rsidR="00CA0FA5" w:rsidP="00153403" w:rsidRDefault="00A35D3F" w14:paraId="37314135" w14:textId="7F12121D">
            <w:pPr>
              <w:pStyle w:val="xdefault"/>
              <w:numPr>
                <w:ilvl w:val="0"/>
                <w:numId w:val="13"/>
              </w:numPr>
              <w:rPr>
                <w:rFonts w:ascii="Arial" w:hAnsi="Arial" w:eastAsia="Arial" w:cs="Arial"/>
              </w:rPr>
            </w:pPr>
            <w:r w:rsidRPr="00A22A3E">
              <w:rPr>
                <w:rFonts w:ascii="Arial" w:hAnsi="Arial" w:eastAsia="Arial" w:cs="Arial"/>
              </w:rPr>
              <w:t xml:space="preserve">Freedom to Speak Up </w:t>
            </w:r>
          </w:p>
          <w:p w:rsidRPr="00A22A3E" w:rsidR="00A35D3F" w:rsidP="00153403" w:rsidRDefault="00A35D3F" w14:paraId="51A48F0A" w14:textId="3790B522">
            <w:pPr>
              <w:pStyle w:val="xdefault"/>
              <w:numPr>
                <w:ilvl w:val="0"/>
                <w:numId w:val="13"/>
              </w:numPr>
              <w:rPr>
                <w:rFonts w:ascii="Arial" w:hAnsi="Arial" w:eastAsia="Arial" w:cs="Arial"/>
              </w:rPr>
            </w:pPr>
            <w:r w:rsidRPr="00A22A3E">
              <w:rPr>
                <w:rFonts w:ascii="Arial" w:hAnsi="Arial" w:eastAsia="Arial" w:cs="Arial"/>
              </w:rPr>
              <w:t>Gender Pay Gap Reporting</w:t>
            </w:r>
          </w:p>
          <w:p w:rsidRPr="00A22A3E" w:rsidR="004C41F3" w:rsidP="004C41F3" w:rsidRDefault="004C41F3" w14:paraId="54A0A5CB" w14:textId="77777777">
            <w:pPr>
              <w:pStyle w:val="xdefault"/>
              <w:rPr>
                <w:rFonts w:ascii="Arial" w:hAnsi="Arial" w:eastAsia="Arial" w:cs="Arial"/>
              </w:rPr>
            </w:pPr>
          </w:p>
          <w:p w:rsidRPr="002368B4" w:rsidR="004C41F3" w:rsidP="004C41F3" w:rsidRDefault="004C41F3" w14:paraId="4BC84D23" w14:textId="227384B7">
            <w:pPr>
              <w:pStyle w:val="xdefault"/>
              <w:rPr>
                <w:rFonts w:ascii="Arial" w:hAnsi="Arial" w:eastAsia="Arial" w:cs="Arial"/>
                <w:u w:val="single"/>
              </w:rPr>
            </w:pPr>
            <w:r w:rsidRPr="00A22A3E">
              <w:rPr>
                <w:rFonts w:ascii="Arial" w:hAnsi="Arial" w:eastAsia="Arial" w:cs="Arial"/>
                <w:u w:val="single"/>
              </w:rPr>
              <w:t xml:space="preserve">Recruitment-based schemes: </w:t>
            </w:r>
          </w:p>
          <w:p w:rsidRPr="00A22A3E" w:rsidR="00F33BB1" w:rsidP="00153403" w:rsidRDefault="00F33BB1" w14:paraId="7A1BAF8C" w14:textId="231B0239">
            <w:pPr>
              <w:pStyle w:val="xdefault"/>
              <w:numPr>
                <w:ilvl w:val="0"/>
                <w:numId w:val="12"/>
              </w:numPr>
              <w:rPr>
                <w:rFonts w:ascii="Arial" w:hAnsi="Arial" w:eastAsia="Arial" w:cs="Arial"/>
              </w:rPr>
            </w:pPr>
            <w:r w:rsidRPr="00A22A3E">
              <w:rPr>
                <w:rFonts w:ascii="Arial" w:hAnsi="Arial" w:eastAsia="Arial" w:cs="Arial"/>
              </w:rPr>
              <w:t>Armed Forces Covenant</w:t>
            </w:r>
          </w:p>
          <w:p w:rsidRPr="00A22A3E" w:rsidR="004C41F3" w:rsidP="00153403" w:rsidRDefault="00F33BB1" w14:paraId="44B6A6B2" w14:textId="259C5954">
            <w:pPr>
              <w:pStyle w:val="xdefault"/>
              <w:numPr>
                <w:ilvl w:val="0"/>
                <w:numId w:val="12"/>
              </w:numPr>
              <w:rPr>
                <w:rFonts w:ascii="Arial" w:hAnsi="Arial" w:eastAsia="Arial" w:cs="Arial"/>
              </w:rPr>
            </w:pPr>
            <w:r w:rsidRPr="00A22A3E">
              <w:rPr>
                <w:rFonts w:ascii="Arial" w:hAnsi="Arial" w:eastAsia="Arial" w:cs="Arial"/>
              </w:rPr>
              <w:lastRenderedPageBreak/>
              <w:t>Disability-Confident Scheme (VHG is a Disability Confident Leader organisation)</w:t>
            </w:r>
          </w:p>
          <w:p w:rsidRPr="00A22A3E" w:rsidR="00F33BB1" w:rsidP="00153403" w:rsidRDefault="00F33BB1" w14:paraId="190A4B60" w14:textId="77777777">
            <w:pPr>
              <w:pStyle w:val="xdefault"/>
              <w:numPr>
                <w:ilvl w:val="0"/>
                <w:numId w:val="12"/>
              </w:numPr>
              <w:rPr>
                <w:rFonts w:ascii="Arial" w:hAnsi="Arial" w:eastAsia="Arial" w:cs="Arial"/>
              </w:rPr>
            </w:pPr>
            <w:r w:rsidRPr="00A22A3E">
              <w:rPr>
                <w:rFonts w:ascii="Arial" w:hAnsi="Arial" w:eastAsia="Arial" w:cs="Arial"/>
              </w:rPr>
              <w:t>Ethnicity-Matters Scheme</w:t>
            </w:r>
          </w:p>
          <w:p w:rsidRPr="00A22A3E" w:rsidR="00F33BB1" w:rsidP="00153403" w:rsidRDefault="00F33BB1" w14:paraId="24159C51" w14:textId="77777777">
            <w:pPr>
              <w:pStyle w:val="xdefault"/>
              <w:numPr>
                <w:ilvl w:val="0"/>
                <w:numId w:val="12"/>
              </w:numPr>
              <w:rPr>
                <w:rFonts w:ascii="Arial" w:hAnsi="Arial" w:eastAsia="Arial" w:cs="Arial"/>
              </w:rPr>
            </w:pPr>
            <w:r w:rsidRPr="00A22A3E">
              <w:rPr>
                <w:rFonts w:ascii="Arial" w:hAnsi="Arial" w:eastAsia="Arial" w:cs="Arial"/>
              </w:rPr>
              <w:t>Gender-Matters Scheme</w:t>
            </w:r>
          </w:p>
          <w:p w:rsidRPr="00A22A3E" w:rsidR="00F33BB1" w:rsidP="00F33BB1" w:rsidRDefault="00F33BB1" w14:paraId="249A16B1" w14:textId="77777777">
            <w:pPr>
              <w:pStyle w:val="xdefault"/>
              <w:rPr>
                <w:rFonts w:ascii="Arial" w:hAnsi="Arial" w:eastAsia="Arial" w:cs="Arial"/>
              </w:rPr>
            </w:pPr>
          </w:p>
          <w:p w:rsidRPr="002368B4" w:rsidR="004D7EDA" w:rsidP="00F33BB1" w:rsidRDefault="004D7EDA" w14:paraId="3178C43D" w14:textId="4407703D">
            <w:pPr>
              <w:pStyle w:val="xdefault"/>
              <w:rPr>
                <w:rFonts w:ascii="Arial" w:hAnsi="Arial" w:eastAsia="Arial" w:cs="Arial"/>
                <w:u w:val="single"/>
              </w:rPr>
            </w:pPr>
            <w:r w:rsidRPr="00A22A3E">
              <w:rPr>
                <w:rFonts w:ascii="Arial" w:hAnsi="Arial" w:eastAsia="Arial" w:cs="Arial"/>
                <w:u w:val="single"/>
              </w:rPr>
              <w:t xml:space="preserve">EDI &amp; HR-based schemes: </w:t>
            </w:r>
          </w:p>
          <w:p w:rsidRPr="00A22A3E" w:rsidR="004D7EDA" w:rsidP="00153403" w:rsidRDefault="00AE682D" w14:paraId="3DAEEA81" w14:textId="110A7830">
            <w:pPr>
              <w:pStyle w:val="xdefault"/>
              <w:numPr>
                <w:ilvl w:val="0"/>
                <w:numId w:val="14"/>
              </w:numPr>
              <w:rPr>
                <w:rFonts w:ascii="Arial" w:hAnsi="Arial" w:eastAsia="Arial" w:cs="Arial"/>
              </w:rPr>
            </w:pPr>
            <w:r w:rsidRPr="00A22A3E">
              <w:rPr>
                <w:rFonts w:ascii="Arial" w:hAnsi="Arial" w:eastAsia="Arial" w:cs="Arial"/>
              </w:rPr>
              <w:t>Bullying &amp; Harassment Policy</w:t>
            </w:r>
          </w:p>
          <w:p w:rsidRPr="00A22A3E" w:rsidR="00AE682D" w:rsidP="00153403" w:rsidRDefault="00AE682D" w14:paraId="727B08B6" w14:textId="2F272833">
            <w:pPr>
              <w:pStyle w:val="xdefault"/>
              <w:numPr>
                <w:ilvl w:val="0"/>
                <w:numId w:val="14"/>
              </w:numPr>
              <w:rPr>
                <w:rFonts w:ascii="Arial" w:hAnsi="Arial" w:eastAsia="Arial" w:cs="Arial"/>
              </w:rPr>
            </w:pPr>
            <w:r w:rsidRPr="00A22A3E">
              <w:rPr>
                <w:rFonts w:ascii="Arial" w:hAnsi="Arial" w:eastAsia="Arial" w:cs="Arial"/>
              </w:rPr>
              <w:t>Code of Conduct Policy</w:t>
            </w:r>
          </w:p>
          <w:p w:rsidRPr="00A22A3E" w:rsidR="00AE682D" w:rsidP="00153403" w:rsidRDefault="00AE682D" w14:paraId="273D5A3A" w14:textId="5FC6F919">
            <w:pPr>
              <w:pStyle w:val="xdefault"/>
              <w:numPr>
                <w:ilvl w:val="0"/>
                <w:numId w:val="14"/>
              </w:numPr>
              <w:rPr>
                <w:rFonts w:ascii="Arial" w:hAnsi="Arial" w:eastAsia="Arial" w:cs="Arial"/>
              </w:rPr>
            </w:pPr>
            <w:r w:rsidRPr="00A22A3E">
              <w:rPr>
                <w:rFonts w:ascii="Arial" w:hAnsi="Arial" w:eastAsia="Arial" w:cs="Arial"/>
              </w:rPr>
              <w:t>Equality and Diversity in the Workplace Policy</w:t>
            </w:r>
          </w:p>
          <w:p w:rsidRPr="00A22A3E" w:rsidR="00AE682D" w:rsidP="00153403" w:rsidRDefault="00C2743D" w14:paraId="453C07E3" w14:textId="044494FB">
            <w:pPr>
              <w:pStyle w:val="xdefault"/>
              <w:numPr>
                <w:ilvl w:val="0"/>
                <w:numId w:val="14"/>
              </w:numPr>
              <w:rPr>
                <w:rFonts w:ascii="Arial" w:hAnsi="Arial" w:eastAsia="Arial" w:cs="Arial"/>
              </w:rPr>
            </w:pPr>
            <w:r w:rsidRPr="00A22A3E">
              <w:rPr>
                <w:rFonts w:ascii="Arial" w:hAnsi="Arial" w:eastAsia="Arial" w:cs="Arial"/>
              </w:rPr>
              <w:t>Freedom to Speak Up Guidance</w:t>
            </w:r>
          </w:p>
          <w:p w:rsidRPr="00A22A3E" w:rsidR="00C2743D" w:rsidP="00153403" w:rsidRDefault="00C2743D" w14:paraId="6E75BE6D" w14:textId="6B310664">
            <w:pPr>
              <w:pStyle w:val="xdefault"/>
              <w:numPr>
                <w:ilvl w:val="0"/>
                <w:numId w:val="14"/>
              </w:numPr>
              <w:rPr>
                <w:rFonts w:ascii="Arial" w:hAnsi="Arial" w:eastAsia="Arial" w:cs="Arial"/>
              </w:rPr>
            </w:pPr>
            <w:r w:rsidRPr="00A22A3E">
              <w:rPr>
                <w:rFonts w:ascii="Arial" w:hAnsi="Arial" w:eastAsia="Arial" w:cs="Arial"/>
              </w:rPr>
              <w:t>Microaggressions Guide</w:t>
            </w:r>
          </w:p>
          <w:p w:rsidRPr="00A22A3E" w:rsidR="00C2743D" w:rsidP="00153403" w:rsidRDefault="00C2743D" w14:paraId="611E5205" w14:textId="3229F433">
            <w:pPr>
              <w:pStyle w:val="xdefault"/>
              <w:numPr>
                <w:ilvl w:val="0"/>
                <w:numId w:val="14"/>
              </w:numPr>
              <w:rPr>
                <w:rFonts w:ascii="Arial" w:hAnsi="Arial" w:eastAsia="Arial" w:cs="Arial"/>
              </w:rPr>
            </w:pPr>
            <w:r w:rsidRPr="00A22A3E">
              <w:rPr>
                <w:rFonts w:ascii="Arial" w:hAnsi="Arial" w:eastAsia="Arial" w:cs="Arial"/>
              </w:rPr>
              <w:t>Reset Meetings and Mediation Guidance</w:t>
            </w:r>
          </w:p>
          <w:p w:rsidRPr="000D51C9" w:rsidR="00F33BB1" w:rsidP="00153403" w:rsidRDefault="00C2743D" w14:paraId="0E69353A" w14:textId="09B63360">
            <w:pPr>
              <w:pStyle w:val="xdefault"/>
              <w:numPr>
                <w:ilvl w:val="0"/>
                <w:numId w:val="14"/>
              </w:numPr>
              <w:rPr>
                <w:rFonts w:ascii="Arial" w:hAnsi="Arial" w:eastAsia="Arial" w:cs="Arial"/>
              </w:rPr>
            </w:pPr>
            <w:r w:rsidRPr="00A22A3E">
              <w:rPr>
                <w:rFonts w:ascii="Arial" w:hAnsi="Arial" w:eastAsia="Arial" w:cs="Arial"/>
              </w:rPr>
              <w:t>Zero Tolerance Policy</w:t>
            </w:r>
          </w:p>
        </w:tc>
        <w:tc>
          <w:tcPr>
            <w:tcW w:w="2796" w:type="dxa"/>
            <w:tcMar/>
          </w:tcPr>
          <w:p w:rsidRPr="00615C9F" w:rsidR="00C9239A" w:rsidP="00C9239A" w:rsidRDefault="00C9239A" w14:paraId="2F46CF3C" w14:textId="77777777">
            <w:pPr>
              <w:pStyle w:val="TableText"/>
              <w:rPr>
                <w:rFonts w:eastAsia="Arial" w:cs="Arial"/>
                <w:b/>
                <w:bCs/>
              </w:rPr>
            </w:pPr>
            <w:r w:rsidRPr="00615C9F">
              <w:rPr>
                <w:rFonts w:eastAsia="Arial" w:cs="Arial"/>
                <w:b/>
                <w:bCs/>
              </w:rPr>
              <w:lastRenderedPageBreak/>
              <w:t>Score</w:t>
            </w:r>
            <w:r>
              <w:rPr>
                <w:rFonts w:eastAsia="Arial" w:cs="Arial"/>
                <w:b/>
                <w:bCs/>
              </w:rPr>
              <w:t>:</w:t>
            </w:r>
            <w:r w:rsidRPr="00615C9F">
              <w:rPr>
                <w:rFonts w:eastAsia="Arial" w:cs="Arial"/>
                <w:b/>
                <w:bCs/>
              </w:rPr>
              <w:t xml:space="preserve"> </w:t>
            </w:r>
            <w:r>
              <w:rPr>
                <w:rFonts w:eastAsia="Arial" w:cs="Arial"/>
                <w:b/>
                <w:bCs/>
              </w:rPr>
              <w:t>2 (Achieving)</w:t>
            </w:r>
          </w:p>
          <w:p w:rsidRPr="008B07F3" w:rsidR="00C9239A" w:rsidP="00C9239A" w:rsidRDefault="00C9239A" w14:paraId="4A88F85A" w14:textId="77777777">
            <w:pPr>
              <w:pStyle w:val="TableText"/>
              <w:rPr>
                <w:rFonts w:eastAsia="Arial" w:cs="Arial"/>
              </w:rPr>
            </w:pPr>
            <w:r>
              <w:rPr>
                <w:rFonts w:eastAsia="Arial" w:cs="Arial"/>
              </w:rPr>
              <w:t>Last year’s score: 2 (Achieving)</w:t>
            </w:r>
          </w:p>
          <w:p w:rsidR="00621969" w:rsidP="00C9239A" w:rsidRDefault="00621969" w14:paraId="68D89AD1" w14:textId="77777777">
            <w:pPr>
              <w:spacing w:line="259" w:lineRule="auto"/>
              <w:rPr>
                <w:rFonts w:eastAsia="Arial" w:cs="Arial"/>
              </w:rPr>
            </w:pPr>
          </w:p>
          <w:p w:rsidR="00182FE0" w:rsidP="00C9239A" w:rsidRDefault="00182FE0" w14:paraId="153E5FBD" w14:textId="77777777">
            <w:pPr>
              <w:spacing w:line="259" w:lineRule="auto"/>
              <w:rPr>
                <w:rFonts w:eastAsia="Arial" w:cs="Arial"/>
              </w:rPr>
            </w:pPr>
            <w:r>
              <w:rPr>
                <w:rFonts w:eastAsia="Arial" w:cs="Arial"/>
              </w:rPr>
              <w:t>Feedback to improve:</w:t>
            </w:r>
          </w:p>
          <w:p w:rsidR="00182FE0" w:rsidP="00C9239A" w:rsidRDefault="00182FE0" w14:paraId="58022186" w14:textId="77777777">
            <w:pPr>
              <w:spacing w:line="259" w:lineRule="auto"/>
              <w:rPr>
                <w:rFonts w:eastAsia="Arial" w:cs="Arial"/>
              </w:rPr>
            </w:pPr>
          </w:p>
          <w:p w:rsidR="00182FE0" w:rsidP="00153403" w:rsidRDefault="00182FE0" w14:paraId="74453205" w14:textId="0041C61F" w14:noSpellErr="1">
            <w:pPr>
              <w:pStyle w:val="ListParagraph"/>
              <w:numPr>
                <w:ilvl w:val="0"/>
                <w:numId w:val="67"/>
              </w:numPr>
              <w:spacing w:after="160" w:line="259" w:lineRule="auto"/>
              <w:rPr/>
            </w:pPr>
            <w:r w:rsidRPr="0846ACC2" w:rsidR="00182FE0">
              <w:rPr>
                <w:lang w:val="en-GB"/>
              </w:rPr>
              <w:t xml:space="preserve">WRES/WDES/Staff Survey all had </w:t>
            </w:r>
            <w:r w:rsidRPr="0846ACC2" w:rsidR="00182FE0">
              <w:rPr>
                <w:lang w:val="en-GB"/>
              </w:rPr>
              <w:t>high levels</w:t>
            </w:r>
            <w:r w:rsidRPr="0846ACC2" w:rsidR="00182FE0">
              <w:rPr>
                <w:lang w:val="en-GB"/>
              </w:rPr>
              <w:t xml:space="preserve"> of “unknown</w:t>
            </w:r>
            <w:r w:rsidRPr="0846ACC2" w:rsidR="00182FE0">
              <w:rPr>
                <w:lang w:val="en-GB"/>
              </w:rPr>
              <w:t>”,</w:t>
            </w:r>
            <w:r w:rsidRPr="0846ACC2" w:rsidR="00182FE0">
              <w:rPr>
                <w:lang w:val="en-GB"/>
              </w:rPr>
              <w:t xml:space="preserve"> do not wish to </w:t>
            </w:r>
            <w:r w:rsidRPr="0846ACC2" w:rsidR="00182FE0">
              <w:rPr>
                <w:lang w:val="en-GB"/>
              </w:rPr>
              <w:t>disclose</w:t>
            </w:r>
            <w:r w:rsidRPr="0846ACC2" w:rsidR="00182FE0">
              <w:rPr>
                <w:lang w:val="en-GB"/>
              </w:rPr>
              <w:t xml:space="preserve">, etc. answers, an increase from 2022 to 2023. </w:t>
            </w:r>
            <w:r w:rsidRPr="0846ACC2" w:rsidR="00182FE0">
              <w:rPr>
                <w:lang w:val="en-GB"/>
              </w:rPr>
              <w:t>Examine why this is occurring and what can be done to make colleagues more comfortable to complete demographic data.</w:t>
            </w:r>
          </w:p>
          <w:p w:rsidR="00182FE0" w:rsidP="00153403" w:rsidRDefault="00182FE0" w14:paraId="1D9CEAFF" w14:textId="4329AE17" w14:noSpellErr="1">
            <w:pPr>
              <w:pStyle w:val="ListParagraph"/>
              <w:numPr>
                <w:ilvl w:val="0"/>
                <w:numId w:val="67"/>
              </w:numPr>
              <w:spacing w:after="160" w:line="259" w:lineRule="auto"/>
              <w:rPr/>
            </w:pPr>
            <w:r w:rsidRPr="0846ACC2" w:rsidR="00182FE0">
              <w:rPr>
                <w:lang w:val="en-GB"/>
              </w:rPr>
              <w:t xml:space="preserve">WRES indicator for colleagues experiencing discrimination at work was high, for racially minoritised colleagues as well as white colleagues and those preferring not to </w:t>
            </w:r>
            <w:r w:rsidRPr="0846ACC2" w:rsidR="00182FE0">
              <w:rPr>
                <w:lang w:val="en-GB"/>
              </w:rPr>
              <w:t>disclose</w:t>
            </w:r>
            <w:r w:rsidRPr="0846ACC2" w:rsidR="00182FE0">
              <w:rPr>
                <w:lang w:val="en-GB"/>
              </w:rPr>
              <w:t xml:space="preserve">. </w:t>
            </w:r>
            <w:r w:rsidRPr="0846ACC2" w:rsidR="00C23DD6">
              <w:rPr>
                <w:lang w:val="en-GB"/>
              </w:rPr>
              <w:t xml:space="preserve">Review support available for colleagues experiencing discrimination, </w:t>
            </w:r>
            <w:r w:rsidRPr="0846ACC2" w:rsidR="00D55E2D">
              <w:rPr>
                <w:lang w:val="en-GB"/>
              </w:rPr>
              <w:t xml:space="preserve">potentially produce training in the </w:t>
            </w:r>
            <w:r w:rsidRPr="0846ACC2" w:rsidR="00D55E2D">
              <w:rPr>
                <w:lang w:val="en-GB"/>
              </w:rPr>
              <w:t>vain</w:t>
            </w:r>
            <w:r w:rsidRPr="0846ACC2" w:rsidR="00D55E2D">
              <w:rPr>
                <w:lang w:val="en-GB"/>
              </w:rPr>
              <w:t xml:space="preserve"> of the sexual harassment training – something for colleagues to use to contextualise their </w:t>
            </w:r>
            <w:r w:rsidRPr="0846ACC2" w:rsidR="008619ED">
              <w:rPr>
                <w:lang w:val="en-GB"/>
              </w:rPr>
              <w:t>experiences.</w:t>
            </w:r>
          </w:p>
          <w:p w:rsidRPr="00C9239A" w:rsidR="00182FE0" w:rsidP="00C9239A" w:rsidRDefault="00182FE0" w14:paraId="752BB2E1" w14:textId="4A40539C">
            <w:pPr>
              <w:spacing w:line="259" w:lineRule="auto"/>
              <w:rPr>
                <w:rFonts w:eastAsia="Arial" w:cs="Arial"/>
              </w:rPr>
            </w:pPr>
          </w:p>
        </w:tc>
        <w:tc>
          <w:tcPr>
            <w:tcW w:w="1444" w:type="dxa"/>
            <w:tcMar/>
          </w:tcPr>
          <w:p w:rsidRPr="00A22A3E" w:rsidR="00BB480F" w:rsidP="002D0893" w:rsidRDefault="00DC11CE" w14:paraId="287A6683" w14:textId="48111181">
            <w:pPr>
              <w:spacing w:line="259" w:lineRule="auto"/>
              <w:rPr>
                <w:rFonts w:eastAsia="Arial" w:cs="Arial"/>
              </w:rPr>
            </w:pPr>
            <w:r w:rsidRPr="00A22A3E">
              <w:rPr>
                <w:rFonts w:eastAsia="Arial" w:cs="Arial"/>
              </w:rPr>
              <w:lastRenderedPageBreak/>
              <w:t>Executive Management Team</w:t>
            </w:r>
          </w:p>
        </w:tc>
      </w:tr>
      <w:tr w:rsidRPr="009D1CC6" w:rsidR="00BB480F" w:rsidTr="0846ACC2" w14:paraId="164E6232" w14:textId="77777777">
        <w:tc>
          <w:tcPr>
            <w:tcW w:w="9356" w:type="dxa"/>
            <w:gridSpan w:val="3"/>
            <w:shd w:val="clear" w:color="auto" w:fill="BDDEFF" w:themeFill="accent1" w:themeFillTint="33"/>
            <w:tcMar/>
          </w:tcPr>
          <w:p w:rsidRPr="009D1CC6" w:rsidR="00BB480F" w:rsidP="00E33027" w:rsidRDefault="00BB480F" w14:paraId="06D09B6E" w14:textId="77777777">
            <w:pPr>
              <w:rPr>
                <w:rFonts w:eastAsia="Arial" w:cs="Arial"/>
                <w:b/>
              </w:rPr>
            </w:pPr>
            <w:r w:rsidRPr="6A6C4BE0">
              <w:rPr>
                <w:rFonts w:eastAsia="Arial" w:cs="Arial"/>
                <w:b/>
              </w:rPr>
              <w:lastRenderedPageBreak/>
              <w:t>Domain 3: Inclusive leadership overall rating</w:t>
            </w:r>
          </w:p>
        </w:tc>
        <w:tc>
          <w:tcPr>
            <w:tcW w:w="2796" w:type="dxa"/>
            <w:tcMar/>
          </w:tcPr>
          <w:p w:rsidRPr="004E3843" w:rsidR="00BB480F" w:rsidP="00E33027" w:rsidRDefault="00C9239A" w14:paraId="0BE789D4" w14:textId="2AA4E856">
            <w:pPr>
              <w:spacing w:after="160" w:line="259" w:lineRule="auto"/>
              <w:rPr>
                <w:rFonts w:eastAsia="Arial" w:cs="Arial"/>
                <w:b/>
              </w:rPr>
            </w:pPr>
            <w:r>
              <w:rPr>
                <w:rFonts w:eastAsia="Arial" w:cs="Arial"/>
                <w:b/>
              </w:rPr>
              <w:t>6</w:t>
            </w:r>
          </w:p>
        </w:tc>
        <w:tc>
          <w:tcPr>
            <w:tcW w:w="1444" w:type="dxa"/>
            <w:shd w:val="clear" w:color="auto" w:fill="BDDEFF" w:themeFill="accent1" w:themeFillTint="33"/>
            <w:tcMar/>
          </w:tcPr>
          <w:p w:rsidRPr="009D1CC6" w:rsidR="00BB480F" w:rsidP="00E33027" w:rsidRDefault="00BB480F" w14:paraId="4C9F4CB4" w14:textId="77777777">
            <w:pPr>
              <w:spacing w:after="160" w:line="259" w:lineRule="auto"/>
              <w:rPr>
                <w:rFonts w:eastAsia="Arial" w:cs="Arial"/>
              </w:rPr>
            </w:pPr>
          </w:p>
        </w:tc>
      </w:tr>
    </w:tbl>
    <w:p w:rsidRPr="009D1CC6" w:rsidR="00BB480F" w:rsidP="00BB480F" w:rsidRDefault="00BB480F" w14:paraId="5819D29B" w14:textId="77777777">
      <w:pPr>
        <w:rPr>
          <w:rFonts w:eastAsia="Arial" w:cs="Arial"/>
        </w:rPr>
      </w:pPr>
    </w:p>
    <w:p w:rsidRPr="009D1CC6" w:rsidR="00BB480F" w:rsidP="00B0463F" w:rsidRDefault="00BB480F" w14:paraId="71B17838" w14:textId="77777777">
      <w:pPr>
        <w:rPr>
          <w:rFonts w:cs="Arial"/>
        </w:rPr>
      </w:pPr>
      <w:r w:rsidRPr="6A6C4BE0">
        <w:rPr>
          <w:rFonts w:eastAsia="Arial" w:cs="Arial"/>
        </w:rPr>
        <w:br w:type="page"/>
      </w:r>
      <w:r w:rsidRPr="009D1CC6">
        <w:rPr>
          <w:rFonts w:cs="Arial"/>
        </w:rPr>
        <w:lastRenderedPageBreak/>
        <w:t xml:space="preserve"> </w:t>
      </w:r>
    </w:p>
    <w:tbl>
      <w:tblPr>
        <w:tblStyle w:val="TableGrid"/>
        <w:tblpPr w:leftFromText="180" w:rightFromText="180" w:vertAnchor="text" w:tblpY="11"/>
        <w:tblW w:w="13598" w:type="dxa"/>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13598"/>
      </w:tblGrid>
      <w:tr w:rsidRPr="009D1CC6" w:rsidR="00BB480F" w:rsidTr="002A7AA2" w14:paraId="15F50E11" w14:textId="77777777">
        <w:tc>
          <w:tcPr>
            <w:tcW w:w="13598" w:type="dxa"/>
            <w:shd w:val="clear" w:color="auto" w:fill="BDDEFF" w:themeFill="accent1" w:themeFillTint="33"/>
          </w:tcPr>
          <w:p w:rsidRPr="009C5580" w:rsidR="00BB480F" w:rsidP="00E33027" w:rsidRDefault="00BB480F" w14:paraId="405DFC79" w14:textId="3F462E42">
            <w:pPr>
              <w:rPr>
                <w:rFonts w:cs="Arial"/>
                <w:bCs/>
                <w:sz w:val="36"/>
                <w:szCs w:val="36"/>
              </w:rPr>
            </w:pPr>
            <w:r w:rsidRPr="009C5580">
              <w:rPr>
                <w:rFonts w:cs="Arial"/>
                <w:bCs/>
                <w:sz w:val="36"/>
                <w:szCs w:val="36"/>
              </w:rPr>
              <w:t>EDS Organisation Rating (overall rating):</w:t>
            </w:r>
            <w:r w:rsidR="006603EB">
              <w:rPr>
                <w:rFonts w:cs="Arial"/>
                <w:bCs/>
                <w:sz w:val="36"/>
                <w:szCs w:val="36"/>
              </w:rPr>
              <w:t xml:space="preserve"> </w:t>
            </w:r>
            <w:r w:rsidRPr="00C9239A" w:rsidR="00C9239A">
              <w:rPr>
                <w:rFonts w:cs="Arial"/>
                <w:b/>
                <w:bCs/>
                <w:sz w:val="36"/>
                <w:szCs w:val="36"/>
                <w:u w:val="single"/>
              </w:rPr>
              <w:t>22</w:t>
            </w:r>
            <w:r w:rsidRPr="00C9239A" w:rsidR="006603EB">
              <w:rPr>
                <w:rFonts w:cs="Arial"/>
                <w:b/>
                <w:sz w:val="36"/>
                <w:szCs w:val="36"/>
                <w:u w:val="single"/>
              </w:rPr>
              <w:t xml:space="preserve"> (</w:t>
            </w:r>
            <w:r w:rsidRPr="00C9239A" w:rsidR="00C9239A">
              <w:rPr>
                <w:rFonts w:cs="Arial"/>
                <w:b/>
                <w:sz w:val="36"/>
                <w:szCs w:val="36"/>
                <w:u w:val="single"/>
              </w:rPr>
              <w:t>Achieving</w:t>
            </w:r>
            <w:r w:rsidRPr="00C9239A" w:rsidR="006603EB">
              <w:rPr>
                <w:rFonts w:cs="Arial"/>
                <w:b/>
                <w:sz w:val="36"/>
                <w:szCs w:val="36"/>
                <w:u w:val="single"/>
              </w:rPr>
              <w:t>)</w:t>
            </w:r>
            <w:r w:rsidR="006603EB">
              <w:rPr>
                <w:rFonts w:cs="Arial"/>
                <w:b/>
                <w:sz w:val="36"/>
                <w:szCs w:val="36"/>
              </w:rPr>
              <w:t xml:space="preserve"> </w:t>
            </w:r>
            <w:r w:rsidR="00C9239A">
              <w:rPr>
                <w:rFonts w:cs="Arial"/>
                <w:b/>
                <w:sz w:val="36"/>
                <w:szCs w:val="36"/>
              </w:rPr>
              <w:t>up from 18 (Developing) in 2023</w:t>
            </w:r>
          </w:p>
          <w:p w:rsidRPr="002D0893" w:rsidR="00BB480F" w:rsidP="00E33027" w:rsidRDefault="00BB480F" w14:paraId="70AB78CF" w14:textId="77777777">
            <w:pPr>
              <w:rPr>
                <w:rFonts w:cs="Arial"/>
                <w:sz w:val="28"/>
                <w:szCs w:val="28"/>
              </w:rPr>
            </w:pPr>
          </w:p>
          <w:p w:rsidRPr="009D1CC6" w:rsidR="00BB480F" w:rsidP="00E33027" w:rsidRDefault="00BB480F" w14:paraId="7D4688A5" w14:textId="77777777">
            <w:pPr>
              <w:rPr>
                <w:rFonts w:cs="Arial"/>
              </w:rPr>
            </w:pPr>
          </w:p>
        </w:tc>
      </w:tr>
      <w:tr w:rsidRPr="009D1CC6" w:rsidR="00BB480F" w:rsidTr="002A7AA2" w14:paraId="1042AAF6" w14:textId="77777777">
        <w:tc>
          <w:tcPr>
            <w:tcW w:w="13598" w:type="dxa"/>
            <w:shd w:val="clear" w:color="auto" w:fill="BDDEFF" w:themeFill="accent1" w:themeFillTint="33"/>
          </w:tcPr>
          <w:p w:rsidRPr="009C5580" w:rsidR="00BB480F" w:rsidP="00E33027" w:rsidRDefault="00BB480F" w14:paraId="752959D8" w14:textId="76E23F60">
            <w:pPr>
              <w:rPr>
                <w:rFonts w:cs="Arial"/>
                <w:bCs/>
                <w:sz w:val="36"/>
                <w:szCs w:val="36"/>
              </w:rPr>
            </w:pPr>
            <w:r w:rsidRPr="009C5580">
              <w:rPr>
                <w:rFonts w:cs="Arial"/>
                <w:bCs/>
                <w:sz w:val="36"/>
                <w:szCs w:val="36"/>
              </w:rPr>
              <w:t xml:space="preserve">Organisation name(s): </w:t>
            </w:r>
            <w:r w:rsidR="006603EB">
              <w:rPr>
                <w:rFonts w:cs="Arial"/>
                <w:bCs/>
                <w:sz w:val="36"/>
                <w:szCs w:val="36"/>
              </w:rPr>
              <w:t>Vita Health Group</w:t>
            </w:r>
          </w:p>
          <w:p w:rsidRPr="009C5580" w:rsidR="00BB480F" w:rsidP="00E33027" w:rsidRDefault="00BB480F" w14:paraId="4E68B219" w14:textId="77777777">
            <w:pPr>
              <w:rPr>
                <w:rFonts w:cs="Arial"/>
                <w:bCs/>
                <w:color w:val="FFFFFF" w:themeColor="background1"/>
              </w:rPr>
            </w:pPr>
          </w:p>
          <w:p w:rsidRPr="009C5580" w:rsidR="00BB480F" w:rsidP="00E33027" w:rsidRDefault="00BB480F" w14:paraId="21854206" w14:textId="77777777">
            <w:pPr>
              <w:rPr>
                <w:rFonts w:cs="Arial"/>
                <w:bCs/>
                <w:color w:val="FFFFFF" w:themeColor="background1"/>
              </w:rPr>
            </w:pPr>
          </w:p>
        </w:tc>
      </w:tr>
      <w:tr w:rsidRPr="009D1CC6" w:rsidR="00BB480F" w:rsidTr="002A7AA2" w14:paraId="78E2D1A2" w14:textId="77777777">
        <w:tc>
          <w:tcPr>
            <w:tcW w:w="13598" w:type="dxa"/>
          </w:tcPr>
          <w:p w:rsidRPr="009D1CC6" w:rsidR="00BB480F" w:rsidP="00E33027" w:rsidRDefault="00BB480F" w14:paraId="0B81DD8C" w14:textId="77777777">
            <w:pPr>
              <w:rPr>
                <w:rFonts w:cs="Arial"/>
              </w:rPr>
            </w:pPr>
          </w:p>
          <w:p w:rsidRPr="009D1CC6" w:rsidR="00BB480F" w:rsidP="00E33027" w:rsidRDefault="00BB480F" w14:paraId="101CFC82" w14:textId="77777777">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p w:rsidRPr="009D1CC6" w:rsidR="00BB480F" w:rsidP="00E33027" w:rsidRDefault="00BB480F" w14:paraId="430FC6FE" w14:textId="77777777">
            <w:pPr>
              <w:rPr>
                <w:rFonts w:cs="Arial"/>
              </w:rPr>
            </w:pPr>
          </w:p>
          <w:p w:rsidRPr="009D1CC6" w:rsidR="00BB480F" w:rsidP="00E33027" w:rsidRDefault="00BB480F" w14:paraId="4F51C7DA" w14:textId="77777777">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p w:rsidRPr="009D1CC6" w:rsidR="00BB480F" w:rsidP="00E33027" w:rsidRDefault="00BB480F" w14:paraId="0F6CDE46" w14:textId="77777777">
            <w:pPr>
              <w:rPr>
                <w:rFonts w:cs="Arial"/>
              </w:rPr>
            </w:pPr>
          </w:p>
          <w:p w:rsidRPr="009D1CC6" w:rsidR="00BB480F" w:rsidP="00E33027" w:rsidRDefault="00BB480F" w14:paraId="5E97E25E" w14:textId="77777777">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p w:rsidRPr="009D1CC6" w:rsidR="00BB480F" w:rsidP="00E33027" w:rsidRDefault="00BB480F" w14:paraId="03D4202C" w14:textId="77777777">
            <w:pPr>
              <w:rPr>
                <w:rFonts w:cs="Arial"/>
              </w:rPr>
            </w:pPr>
          </w:p>
          <w:p w:rsidRPr="009D1CC6" w:rsidR="00BB480F" w:rsidP="00E33027" w:rsidRDefault="00BB480F" w14:paraId="7BE2DA4C" w14:textId="77777777">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p w:rsidRPr="009D1CC6" w:rsidR="00BB480F" w:rsidP="00E33027" w:rsidRDefault="00BB480F" w14:paraId="48DD9D28" w14:textId="77777777">
            <w:pPr>
              <w:rPr>
                <w:rFonts w:cs="Arial"/>
                <w:color w:val="7030A0"/>
              </w:rPr>
            </w:pPr>
          </w:p>
        </w:tc>
      </w:tr>
    </w:tbl>
    <w:p w:rsidRPr="009D1CC6" w:rsidR="00BB480F" w:rsidP="00BB480F" w:rsidRDefault="00BB480F" w14:paraId="30912658" w14:textId="77777777">
      <w:pPr>
        <w:rPr>
          <w:rFonts w:cs="Arial"/>
        </w:rPr>
      </w:pPr>
    </w:p>
    <w:p w:rsidRPr="009D1CC6" w:rsidR="00BB480F" w:rsidP="00BB480F" w:rsidRDefault="00BB480F" w14:paraId="4B78C66D" w14:textId="77777777">
      <w:pPr>
        <w:rPr>
          <w:rFonts w:cs="Arial"/>
        </w:rPr>
      </w:pPr>
      <w:r w:rsidRPr="009D1CC6">
        <w:rPr>
          <w:rFonts w:cs="Arial"/>
        </w:rPr>
        <w:br w:type="page"/>
      </w:r>
    </w:p>
    <w:p w:rsidRPr="00376093" w:rsidR="00BB480F" w:rsidP="00376093" w:rsidRDefault="00BB480F" w14:paraId="73610FDF" w14:textId="77777777">
      <w:pPr>
        <w:shd w:val="clear" w:color="auto" w:fill="BDDEFF" w:themeFill="text2" w:themeFillTint="33"/>
        <w:rPr>
          <w:rFonts w:cs="Arial"/>
          <w:color w:val="auto"/>
        </w:rPr>
      </w:pPr>
    </w:p>
    <w:tbl>
      <w:tblPr>
        <w:tblStyle w:val="TableGrid"/>
        <w:tblpPr w:leftFromText="180" w:rightFromText="180" w:horzAnchor="margin" w:tblpY="244"/>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6790"/>
        <w:gridCol w:w="6806"/>
      </w:tblGrid>
      <w:tr w:rsidRPr="00376093" w:rsidR="00376093" w:rsidTr="0846ACC2" w14:paraId="4E977BAD" w14:textId="77777777">
        <w:tc>
          <w:tcPr>
            <w:tcW w:w="13948" w:type="dxa"/>
            <w:gridSpan w:val="2"/>
            <w:shd w:val="clear" w:color="auto" w:fill="BDDEFF" w:themeFill="accent1" w:themeFillTint="33"/>
            <w:tcMar/>
            <w:vAlign w:val="center"/>
          </w:tcPr>
          <w:p w:rsidRPr="00C93306" w:rsidR="00BB480F" w:rsidP="00C93306" w:rsidRDefault="00BB480F" w14:paraId="6DAADAC4" w14:textId="77777777">
            <w:pPr>
              <w:shd w:val="clear" w:color="auto" w:fill="BDDEFF" w:themeFill="text2" w:themeFillTint="33"/>
              <w:jc w:val="center"/>
              <w:rPr>
                <w:rFonts w:cs="Arial"/>
                <w:b/>
                <w:color w:val="auto"/>
                <w:sz w:val="28"/>
                <w:szCs w:val="28"/>
              </w:rPr>
            </w:pPr>
            <w:r w:rsidRPr="00C93306">
              <w:rPr>
                <w:rFonts w:cs="Arial"/>
                <w:b/>
                <w:color w:val="auto"/>
                <w:sz w:val="28"/>
                <w:szCs w:val="28"/>
              </w:rPr>
              <w:t>EDS Action Plan</w:t>
            </w:r>
          </w:p>
        </w:tc>
      </w:tr>
      <w:tr w:rsidRPr="00376093" w:rsidR="00376093" w:rsidTr="0846ACC2" w14:paraId="3347E1B9" w14:textId="77777777">
        <w:tc>
          <w:tcPr>
            <w:tcW w:w="6974" w:type="dxa"/>
            <w:shd w:val="clear" w:color="auto" w:fill="BDDEFF" w:themeFill="accent1" w:themeFillTint="33"/>
            <w:tcMar/>
            <w:vAlign w:val="center"/>
          </w:tcPr>
          <w:p w:rsidRPr="00376093" w:rsidR="00BB480F" w:rsidP="0846ACC2" w:rsidRDefault="00BB480F" w14:paraId="24707A09" w14:textId="77777777" w14:noSpellErr="1">
            <w:pPr>
              <w:shd w:val="clear" w:color="auto" w:fill="BDDEFF" w:themeFill="accent1" w:themeFillTint="33"/>
              <w:spacing w:after="160" w:line="259" w:lineRule="auto"/>
              <w:jc w:val="center"/>
              <w:rPr>
                <w:rFonts w:cs="Arial"/>
                <w:b w:val="1"/>
                <w:bCs w:val="1"/>
                <w:color w:val="auto"/>
                <w:lang w:val="en-GB"/>
              </w:rPr>
            </w:pPr>
            <w:r w:rsidRPr="0846ACC2" w:rsidR="00BB480F">
              <w:rPr>
                <w:rFonts w:cs="Arial"/>
                <w:b w:val="1"/>
                <w:bCs w:val="1"/>
                <w:color w:val="auto"/>
                <w:lang w:val="en-GB"/>
              </w:rPr>
              <w:t xml:space="preserve">EDS </w:t>
            </w:r>
            <w:r w:rsidRPr="0846ACC2" w:rsidR="00BB480F">
              <w:rPr>
                <w:rFonts w:cs="Arial"/>
                <w:b w:val="1"/>
                <w:bCs w:val="1"/>
                <w:color w:val="auto"/>
                <w:lang w:val="en-GB"/>
              </w:rPr>
              <w:t>Lead</w:t>
            </w:r>
          </w:p>
        </w:tc>
        <w:tc>
          <w:tcPr>
            <w:tcW w:w="6974" w:type="dxa"/>
            <w:shd w:val="clear" w:color="auto" w:fill="BDDEFF" w:themeFill="accent1" w:themeFillTint="33"/>
            <w:tcMar/>
            <w:vAlign w:val="center"/>
          </w:tcPr>
          <w:p w:rsidRPr="00376093" w:rsidR="00BB480F" w:rsidP="00376093" w:rsidRDefault="00BB480F" w14:paraId="0A066B1D" w14:textId="77777777">
            <w:pPr>
              <w:shd w:val="clear" w:color="auto" w:fill="BDDEFF" w:themeFill="text2" w:themeFillTint="33"/>
              <w:spacing w:after="160" w:line="259" w:lineRule="auto"/>
              <w:jc w:val="center"/>
              <w:rPr>
                <w:rFonts w:cs="Arial"/>
                <w:b/>
                <w:color w:val="auto"/>
              </w:rPr>
            </w:pPr>
            <w:r w:rsidRPr="00376093">
              <w:rPr>
                <w:rFonts w:cs="Arial"/>
                <w:b/>
                <w:color w:val="auto"/>
              </w:rPr>
              <w:t>Year(s) active</w:t>
            </w:r>
          </w:p>
        </w:tc>
      </w:tr>
      <w:tr w:rsidRPr="009D1CC6" w:rsidR="00BB480F" w:rsidTr="0846ACC2" w14:paraId="44B15184" w14:textId="77777777">
        <w:tc>
          <w:tcPr>
            <w:tcW w:w="6974" w:type="dxa"/>
            <w:shd w:val="clear" w:color="auto" w:fill="FFFFFF" w:themeFill="background1"/>
            <w:tcMar/>
            <w:vAlign w:val="center"/>
          </w:tcPr>
          <w:p w:rsidRPr="009D1CC6" w:rsidR="00BB480F" w:rsidP="00C93306" w:rsidRDefault="002B7C70" w14:paraId="67AB33CC" w14:textId="6B18A065">
            <w:pPr>
              <w:pStyle w:val="TableText"/>
            </w:pPr>
            <w:r>
              <w:t xml:space="preserve">Alexander Tsoukaris </w:t>
            </w:r>
          </w:p>
        </w:tc>
        <w:tc>
          <w:tcPr>
            <w:tcW w:w="6974" w:type="dxa"/>
            <w:shd w:val="clear" w:color="auto" w:fill="FFFFFF" w:themeFill="background1"/>
            <w:tcMar/>
            <w:vAlign w:val="center"/>
          </w:tcPr>
          <w:p w:rsidRPr="009D1CC6" w:rsidR="00BB480F" w:rsidP="00C93306" w:rsidRDefault="001E7A33" w14:paraId="2DEEFECA" w14:textId="2F15A951">
            <w:pPr>
              <w:pStyle w:val="TableText"/>
            </w:pPr>
            <w:r>
              <w:t>2022 - present</w:t>
            </w:r>
          </w:p>
        </w:tc>
      </w:tr>
      <w:tr w:rsidRPr="009D1CC6" w:rsidR="00BB480F" w:rsidTr="0846ACC2" w14:paraId="7B4D5862" w14:textId="77777777">
        <w:tc>
          <w:tcPr>
            <w:tcW w:w="6974" w:type="dxa"/>
            <w:shd w:val="clear" w:color="auto" w:fill="BDDEFF" w:themeFill="accent1" w:themeFillTint="33"/>
            <w:tcMar/>
            <w:vAlign w:val="center"/>
          </w:tcPr>
          <w:p w:rsidRPr="00376093" w:rsidR="00BB480F" w:rsidP="00E33027" w:rsidRDefault="00BB480F" w14:paraId="61910F64" w14:textId="77777777">
            <w:pPr>
              <w:spacing w:after="160" w:line="259" w:lineRule="auto"/>
              <w:jc w:val="center"/>
              <w:rPr>
                <w:rFonts w:cs="Arial"/>
                <w:b/>
                <w:color w:val="auto"/>
              </w:rPr>
            </w:pPr>
            <w:r w:rsidRPr="00376093">
              <w:rPr>
                <w:rFonts w:cs="Arial"/>
                <w:b/>
                <w:color w:val="auto"/>
              </w:rPr>
              <w:t>EDS Sponsor</w:t>
            </w:r>
          </w:p>
        </w:tc>
        <w:tc>
          <w:tcPr>
            <w:tcW w:w="6974" w:type="dxa"/>
            <w:shd w:val="clear" w:color="auto" w:fill="BDDEFF" w:themeFill="accent1" w:themeFillTint="33"/>
            <w:tcMar/>
            <w:vAlign w:val="center"/>
          </w:tcPr>
          <w:p w:rsidRPr="00376093" w:rsidR="00BB480F" w:rsidP="00E33027" w:rsidRDefault="00BB480F" w14:paraId="15085263" w14:textId="77777777">
            <w:pPr>
              <w:spacing w:after="160" w:line="259" w:lineRule="auto"/>
              <w:jc w:val="center"/>
              <w:rPr>
                <w:rFonts w:cs="Arial"/>
                <w:b/>
                <w:color w:val="auto"/>
              </w:rPr>
            </w:pPr>
            <w:r w:rsidRPr="00376093">
              <w:rPr>
                <w:rFonts w:cs="Arial"/>
                <w:b/>
                <w:color w:val="auto"/>
              </w:rPr>
              <w:t>Authorisation date</w:t>
            </w:r>
          </w:p>
        </w:tc>
      </w:tr>
      <w:tr w:rsidRPr="009D1CC6" w:rsidR="00BB480F" w:rsidTr="0846ACC2" w14:paraId="13AFD231" w14:textId="77777777">
        <w:tc>
          <w:tcPr>
            <w:tcW w:w="6974" w:type="dxa"/>
            <w:shd w:val="clear" w:color="auto" w:fill="FFFFFF" w:themeFill="background1"/>
            <w:tcMar/>
            <w:vAlign w:val="center"/>
          </w:tcPr>
          <w:p w:rsidRPr="009D1CC6" w:rsidR="00BB480F" w:rsidP="00C93306" w:rsidRDefault="001E7A33" w14:paraId="61449F2F" w14:textId="55A58439">
            <w:pPr>
              <w:pStyle w:val="TableText"/>
            </w:pPr>
            <w:r>
              <w:t>Ishmael Beckford</w:t>
            </w:r>
          </w:p>
        </w:tc>
        <w:tc>
          <w:tcPr>
            <w:tcW w:w="6974" w:type="dxa"/>
            <w:shd w:val="clear" w:color="auto" w:fill="FFFFFF" w:themeFill="background1"/>
            <w:tcMar/>
            <w:vAlign w:val="center"/>
          </w:tcPr>
          <w:p w:rsidRPr="009D1CC6" w:rsidR="00BB480F" w:rsidP="00C93306" w:rsidRDefault="1178306E" w14:paraId="209BCA62" w14:textId="06E80C97">
            <w:pPr>
              <w:pStyle w:val="TableText"/>
            </w:pPr>
            <w:r>
              <w:t>22/02/202</w:t>
            </w:r>
            <w:r w:rsidR="00944E8B">
              <w:t>5</w:t>
            </w:r>
          </w:p>
        </w:tc>
      </w:tr>
    </w:tbl>
    <w:p w:rsidRPr="009D1CC6" w:rsidR="00BB480F" w:rsidP="00BB480F" w:rsidRDefault="00BB480F" w14:paraId="5B1F6B4E" w14:textId="77777777">
      <w:pPr>
        <w:rPr>
          <w:rFonts w:cs="Arial"/>
        </w:rPr>
      </w:pPr>
    </w:p>
    <w:tbl>
      <w:tblPr>
        <w:tblStyle w:val="TableGrid"/>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1120"/>
        <w:gridCol w:w="3094"/>
        <w:gridCol w:w="3693"/>
        <w:gridCol w:w="4161"/>
        <w:gridCol w:w="1528"/>
      </w:tblGrid>
      <w:tr w:rsidRPr="009D1CC6" w:rsidR="00EE50FA" w:rsidTr="0846ACC2" w14:paraId="42E69976" w14:textId="77777777">
        <w:tc>
          <w:tcPr>
            <w:tcW w:w="1129" w:type="dxa"/>
            <w:shd w:val="clear" w:color="auto" w:fill="BDDEFF" w:themeFill="accent1" w:themeFillTint="33"/>
            <w:tcMar/>
          </w:tcPr>
          <w:p w:rsidRPr="009D1CC6" w:rsidR="00BB480F" w:rsidP="00E33027" w:rsidRDefault="00BB480F" w14:paraId="5F647071" w14:textId="77777777">
            <w:pPr>
              <w:rPr>
                <w:rFonts w:cs="Arial"/>
                <w:b/>
              </w:rPr>
            </w:pPr>
            <w:r w:rsidRPr="009D1CC6">
              <w:rPr>
                <w:rFonts w:cs="Arial"/>
                <w:b/>
              </w:rPr>
              <w:t xml:space="preserve">Domain </w:t>
            </w:r>
          </w:p>
        </w:tc>
        <w:tc>
          <w:tcPr>
            <w:tcW w:w="3248" w:type="dxa"/>
            <w:shd w:val="clear" w:color="auto" w:fill="BDDEFF" w:themeFill="accent1" w:themeFillTint="33"/>
            <w:tcMar/>
          </w:tcPr>
          <w:p w:rsidRPr="009D1CC6" w:rsidR="00BB480F" w:rsidP="00E33027" w:rsidRDefault="00BB480F" w14:paraId="2B3A887A" w14:textId="77777777">
            <w:pPr>
              <w:rPr>
                <w:rFonts w:cs="Arial"/>
                <w:b/>
              </w:rPr>
            </w:pPr>
            <w:r w:rsidRPr="009D1CC6">
              <w:rPr>
                <w:rFonts w:cs="Arial"/>
                <w:b/>
              </w:rPr>
              <w:t xml:space="preserve">Outcome </w:t>
            </w:r>
          </w:p>
        </w:tc>
        <w:tc>
          <w:tcPr>
            <w:tcW w:w="3808" w:type="dxa"/>
            <w:shd w:val="clear" w:color="auto" w:fill="BDDEFF" w:themeFill="accent1" w:themeFillTint="33"/>
            <w:tcMar/>
          </w:tcPr>
          <w:p w:rsidRPr="009D1CC6" w:rsidR="00BB480F" w:rsidP="00E33027" w:rsidRDefault="00BB480F" w14:paraId="7F927999" w14:textId="77777777">
            <w:pPr>
              <w:rPr>
                <w:rFonts w:cs="Arial"/>
                <w:b/>
              </w:rPr>
            </w:pPr>
            <w:r w:rsidRPr="009D1CC6">
              <w:rPr>
                <w:rFonts w:cs="Arial"/>
                <w:b/>
              </w:rPr>
              <w:t>Objective</w:t>
            </w:r>
          </w:p>
        </w:tc>
        <w:tc>
          <w:tcPr>
            <w:tcW w:w="4227" w:type="dxa"/>
            <w:shd w:val="clear" w:color="auto" w:fill="BDDEFF" w:themeFill="accent1" w:themeFillTint="33"/>
            <w:tcMar/>
          </w:tcPr>
          <w:p w:rsidRPr="009D1CC6" w:rsidR="00BB480F" w:rsidP="00E33027" w:rsidRDefault="00BB480F" w14:paraId="314FD526" w14:textId="77777777">
            <w:pPr>
              <w:rPr>
                <w:rFonts w:cs="Arial"/>
                <w:b/>
              </w:rPr>
            </w:pPr>
            <w:r w:rsidRPr="009D1CC6">
              <w:rPr>
                <w:rFonts w:cs="Arial"/>
                <w:b/>
              </w:rPr>
              <w:t>Action</w:t>
            </w:r>
          </w:p>
        </w:tc>
        <w:tc>
          <w:tcPr>
            <w:tcW w:w="1536" w:type="dxa"/>
            <w:shd w:val="clear" w:color="auto" w:fill="BDDEFF" w:themeFill="accent1" w:themeFillTint="33"/>
            <w:tcMar/>
          </w:tcPr>
          <w:p w:rsidRPr="009D1CC6" w:rsidR="00BB480F" w:rsidP="00E33027" w:rsidRDefault="00BB480F" w14:paraId="5EB0E24D" w14:textId="77777777">
            <w:pPr>
              <w:rPr>
                <w:rFonts w:cs="Arial"/>
                <w:b/>
              </w:rPr>
            </w:pPr>
            <w:r w:rsidRPr="009D1CC6">
              <w:rPr>
                <w:rFonts w:cs="Arial"/>
                <w:b/>
              </w:rPr>
              <w:t>Completion date</w:t>
            </w:r>
          </w:p>
        </w:tc>
      </w:tr>
      <w:tr w:rsidRPr="009D1CC6" w:rsidR="00EE50FA" w:rsidTr="0846ACC2" w14:paraId="6143F017" w14:textId="77777777">
        <w:trPr>
          <w:cantSplit/>
          <w:trHeight w:val="1020"/>
        </w:trPr>
        <w:tc>
          <w:tcPr>
            <w:tcW w:w="1129" w:type="dxa"/>
            <w:vMerge w:val="restart"/>
            <w:shd w:val="clear" w:color="auto" w:fill="BDDEFF" w:themeFill="accent1" w:themeFillTint="33"/>
            <w:tcMar/>
            <w:textDirection w:val="btLr"/>
            <w:vAlign w:val="center"/>
          </w:tcPr>
          <w:p w:rsidRPr="009D1CC6" w:rsidR="00BB480F" w:rsidP="00E33027" w:rsidRDefault="00BB480F" w14:paraId="239A1684" w14:textId="77777777">
            <w:pPr>
              <w:ind w:left="113" w:right="113"/>
              <w:jc w:val="center"/>
              <w:rPr>
                <w:rFonts w:cs="Arial"/>
              </w:rPr>
            </w:pPr>
            <w:r w:rsidRPr="009D1CC6">
              <w:rPr>
                <w:rFonts w:cs="Arial"/>
                <w:b/>
              </w:rPr>
              <w:t>Domain 1: Commissioned or provided services</w:t>
            </w:r>
          </w:p>
          <w:p w:rsidRPr="009D1CC6" w:rsidR="00BB480F" w:rsidP="00E33027" w:rsidRDefault="00BB480F" w14:paraId="695E86D7" w14:textId="77777777">
            <w:pPr>
              <w:ind w:left="113" w:right="113"/>
              <w:jc w:val="center"/>
              <w:rPr>
                <w:rFonts w:cs="Arial"/>
              </w:rPr>
            </w:pPr>
          </w:p>
        </w:tc>
        <w:tc>
          <w:tcPr>
            <w:tcW w:w="3248" w:type="dxa"/>
            <w:shd w:val="clear" w:color="auto" w:fill="BDDEFF" w:themeFill="accent1" w:themeFillTint="33"/>
            <w:tcMar/>
          </w:tcPr>
          <w:p w:rsidRPr="009D1CC6" w:rsidR="00BB480F" w:rsidP="0846ACC2" w:rsidRDefault="00BB480F" w14:paraId="6A67CB7B" w14:textId="005DC873" w14:noSpellErr="1">
            <w:pPr>
              <w:rPr>
                <w:rFonts w:cs="Arial"/>
                <w:lang w:val="en-GB"/>
              </w:rPr>
            </w:pPr>
            <w:r w:rsidRPr="0846ACC2" w:rsidR="00BB480F">
              <w:rPr>
                <w:rFonts w:cs="Arial"/>
                <w:lang w:val="en-GB"/>
              </w:rPr>
              <w:t>1A:</w:t>
            </w:r>
            <w:r w:rsidRPr="0846ACC2" w:rsidR="009945D8">
              <w:rPr>
                <w:rFonts w:cs="Arial"/>
                <w:lang w:val="en-GB"/>
              </w:rPr>
              <w:t xml:space="preserve"> </w:t>
            </w:r>
            <w:r w:rsidRPr="0846ACC2" w:rsidR="00BB480F">
              <w:rPr>
                <w:rFonts w:cs="Arial"/>
                <w:lang w:val="en-GB"/>
              </w:rPr>
              <w:t xml:space="preserve">Patients (service users) have </w:t>
            </w:r>
            <w:r w:rsidRPr="0846ACC2" w:rsidR="00BB480F">
              <w:rPr>
                <w:rFonts w:cs="Arial"/>
                <w:lang w:val="en-GB"/>
              </w:rPr>
              <w:t>required</w:t>
            </w:r>
            <w:r w:rsidRPr="0846ACC2" w:rsidR="00BB480F">
              <w:rPr>
                <w:rFonts w:cs="Arial"/>
                <w:lang w:val="en-GB"/>
              </w:rPr>
              <w:t xml:space="preserve"> levels of access to the service</w:t>
            </w:r>
          </w:p>
        </w:tc>
        <w:tc>
          <w:tcPr>
            <w:tcW w:w="3808" w:type="dxa"/>
            <w:tcMar/>
          </w:tcPr>
          <w:p w:rsidR="00A94AC9" w:rsidP="00153403" w:rsidRDefault="00A94AC9" w14:paraId="2082DEA0" w14:textId="77777777">
            <w:pPr>
              <w:pStyle w:val="ListParagraph"/>
              <w:numPr>
                <w:ilvl w:val="0"/>
                <w:numId w:val="59"/>
              </w:numPr>
              <w:spacing w:after="160" w:line="259" w:lineRule="auto"/>
            </w:pPr>
            <w:r>
              <w:t xml:space="preserve">Do more to incentivise a full suite of EDI champions across all services. </w:t>
            </w:r>
          </w:p>
          <w:p w:rsidR="00A94AC9" w:rsidP="00153403" w:rsidRDefault="00A94AC9" w14:paraId="00BB2979" w14:textId="77777777">
            <w:pPr>
              <w:pStyle w:val="ListParagraph"/>
              <w:numPr>
                <w:ilvl w:val="0"/>
                <w:numId w:val="59"/>
              </w:numPr>
              <w:spacing w:after="160" w:line="259" w:lineRule="auto"/>
            </w:pPr>
            <w:r>
              <w:t xml:space="preserve">List wait times for self-referral on our external websites so that patients are aware of the time before they receive treatment. </w:t>
            </w:r>
          </w:p>
          <w:p w:rsidRPr="009D1CC6" w:rsidR="00BB480F" w:rsidP="0846ACC2" w:rsidRDefault="00A94AC9" w14:paraId="2AF624AC" w14:textId="638F04E1" w14:noSpellErr="1">
            <w:pPr>
              <w:pStyle w:val="ListParagraph"/>
              <w:numPr>
                <w:ilvl w:val="0"/>
                <w:numId w:val="59"/>
              </w:numPr>
              <w:spacing w:after="160" w:line="259" w:lineRule="auto"/>
              <w:rPr>
                <w:lang w:val="en-GB"/>
              </w:rPr>
            </w:pPr>
            <w:r w:rsidRPr="0846ACC2" w:rsidR="00A94AC9">
              <w:rPr>
                <w:lang w:val="en-GB"/>
              </w:rPr>
              <w:t>Mirror good practice across the organisation such as patient materials in a wide range of languages</w:t>
            </w:r>
            <w:r w:rsidRPr="0846ACC2" w:rsidR="00A94AC9">
              <w:rPr>
                <w:lang w:val="en-GB"/>
              </w:rPr>
              <w:t xml:space="preserve">.  </w:t>
            </w:r>
          </w:p>
        </w:tc>
        <w:tc>
          <w:tcPr>
            <w:tcW w:w="4227" w:type="dxa"/>
            <w:tcMar/>
          </w:tcPr>
          <w:p w:rsidR="00BB480F" w:rsidP="00153403" w:rsidRDefault="00AD2151" w14:paraId="3F50EA4D" w14:textId="77777777" w14:noSpellErr="1">
            <w:pPr>
              <w:pStyle w:val="TableText"/>
              <w:numPr>
                <w:ilvl w:val="0"/>
                <w:numId w:val="59"/>
              </w:numPr>
              <w:rPr/>
            </w:pPr>
            <w:r w:rsidRPr="0846ACC2" w:rsidR="00AD2151">
              <w:rPr>
                <w:lang w:val="en-GB"/>
              </w:rPr>
              <w:t xml:space="preserve">Proposal to be produced </w:t>
            </w:r>
            <w:r w:rsidRPr="0846ACC2" w:rsidR="00AD2151">
              <w:rPr>
                <w:lang w:val="en-GB"/>
              </w:rPr>
              <w:t>regarding</w:t>
            </w:r>
            <w:r w:rsidRPr="0846ACC2" w:rsidR="00AD2151">
              <w:rPr>
                <w:lang w:val="en-GB"/>
              </w:rPr>
              <w:t xml:space="preserve"> giving EDI champions protected time for their champion roles.</w:t>
            </w:r>
          </w:p>
          <w:p w:rsidR="005A556D" w:rsidP="00153403" w:rsidRDefault="005A556D" w14:paraId="3A0B78BB" w14:textId="45874AB7">
            <w:pPr>
              <w:pStyle w:val="TableText"/>
              <w:numPr>
                <w:ilvl w:val="0"/>
                <w:numId w:val="59"/>
              </w:numPr>
            </w:pPr>
            <w:r>
              <w:t>This will be escalated to see whether we are able to link</w:t>
            </w:r>
            <w:r w:rsidR="00AD55AC">
              <w:t xml:space="preserve"> patient management system wait times to something on our external website.</w:t>
            </w:r>
          </w:p>
          <w:p w:rsidRPr="009D1CC6" w:rsidR="00AD2151" w:rsidP="00153403" w:rsidRDefault="00AD2151" w14:paraId="3FE99F0B" w14:textId="0320BED6">
            <w:pPr>
              <w:pStyle w:val="TableText"/>
              <w:numPr>
                <w:ilvl w:val="0"/>
                <w:numId w:val="59"/>
              </w:numPr>
            </w:pPr>
            <w:r>
              <w:t>Action plan being produced following EDS listing where records of good practice have been taken</w:t>
            </w:r>
            <w:r w:rsidR="005A556D">
              <w:t>.</w:t>
            </w:r>
          </w:p>
        </w:tc>
        <w:tc>
          <w:tcPr>
            <w:tcW w:w="1536" w:type="dxa"/>
            <w:tcMar/>
          </w:tcPr>
          <w:p w:rsidRPr="009D1CC6" w:rsidR="00BB480F" w:rsidP="00376093" w:rsidRDefault="40C80758" w14:paraId="00874A8F" w14:textId="78D701E5">
            <w:pPr>
              <w:pStyle w:val="TableText"/>
            </w:pPr>
            <w:r>
              <w:t>28/02/202</w:t>
            </w:r>
            <w:r w:rsidR="00FE017A">
              <w:t>6</w:t>
            </w:r>
          </w:p>
        </w:tc>
      </w:tr>
      <w:tr w:rsidRPr="009D1CC6" w:rsidR="00EE50FA" w:rsidTr="0846ACC2" w14:paraId="6B614755" w14:textId="77777777">
        <w:trPr>
          <w:cantSplit/>
          <w:trHeight w:val="1020"/>
        </w:trPr>
        <w:tc>
          <w:tcPr>
            <w:tcW w:w="1129" w:type="dxa"/>
            <w:vMerge/>
            <w:tcMar/>
          </w:tcPr>
          <w:p w:rsidRPr="009D1CC6" w:rsidR="00BB480F" w:rsidP="00E33027" w:rsidRDefault="00BB480F" w14:paraId="065E9FA4" w14:textId="77777777">
            <w:pPr>
              <w:rPr>
                <w:rFonts w:cs="Arial"/>
              </w:rPr>
            </w:pPr>
          </w:p>
        </w:tc>
        <w:tc>
          <w:tcPr>
            <w:tcW w:w="3248" w:type="dxa"/>
            <w:shd w:val="clear" w:color="auto" w:fill="BDDEFF" w:themeFill="accent1" w:themeFillTint="33"/>
            <w:tcMar/>
          </w:tcPr>
          <w:p w:rsidRPr="009D1CC6" w:rsidR="00BB480F" w:rsidP="00E33027" w:rsidRDefault="00BB480F" w14:paraId="771F0A20" w14:textId="77777777">
            <w:pPr>
              <w:rPr>
                <w:rFonts w:cs="Arial"/>
              </w:rPr>
            </w:pPr>
            <w:r w:rsidRPr="009D1CC6">
              <w:rPr>
                <w:rFonts w:cs="Arial"/>
              </w:rPr>
              <w:t>1B: Individual patients (service users) health needs are met</w:t>
            </w:r>
          </w:p>
        </w:tc>
        <w:tc>
          <w:tcPr>
            <w:tcW w:w="3808" w:type="dxa"/>
            <w:tcMar/>
          </w:tcPr>
          <w:p w:rsidR="00A1509A" w:rsidP="00153403" w:rsidRDefault="00A1509A" w14:paraId="0AF0D24B" w14:textId="77777777" w14:noSpellErr="1">
            <w:pPr>
              <w:pStyle w:val="ListParagraph"/>
              <w:numPr>
                <w:ilvl w:val="0"/>
                <w:numId w:val="59"/>
              </w:numPr>
              <w:spacing w:after="160" w:line="259" w:lineRule="auto"/>
              <w:rPr/>
            </w:pPr>
            <w:r w:rsidRPr="0846ACC2" w:rsidR="00A1509A">
              <w:rPr>
                <w:lang w:val="en-GB"/>
              </w:rPr>
              <w:t xml:space="preserve">Consider the use of language in leaflets – not just for different languages. People trying to access the service may be illiterate. Make leaflets as simple and visual as possible, </w:t>
            </w:r>
            <w:r w:rsidRPr="0846ACC2" w:rsidR="00A1509A">
              <w:rPr>
                <w:lang w:val="en-GB"/>
              </w:rPr>
              <w:t>possibly including</w:t>
            </w:r>
            <w:r w:rsidRPr="0846ACC2" w:rsidR="00A1509A">
              <w:rPr>
                <w:lang w:val="en-GB"/>
              </w:rPr>
              <w:t xml:space="preserve"> a QR code which links to our website which then may have more information. </w:t>
            </w:r>
          </w:p>
          <w:p w:rsidR="00A1509A" w:rsidP="00153403" w:rsidRDefault="00A1509A" w14:paraId="53C04E21" w14:textId="77777777" w14:noSpellErr="1">
            <w:pPr>
              <w:pStyle w:val="ListParagraph"/>
              <w:numPr>
                <w:ilvl w:val="0"/>
                <w:numId w:val="59"/>
              </w:numPr>
              <w:spacing w:after="160" w:line="259" w:lineRule="auto"/>
              <w:rPr/>
            </w:pPr>
            <w:r w:rsidRPr="0846ACC2" w:rsidR="00A1509A">
              <w:rPr>
                <w:lang w:val="en-GB"/>
              </w:rPr>
              <w:t xml:space="preserve">Consider use of term “wellbeing” whenever possible. This can have </w:t>
            </w:r>
            <w:r w:rsidRPr="0846ACC2" w:rsidR="00A1509A">
              <w:rPr>
                <w:lang w:val="en-GB"/>
              </w:rPr>
              <w:t>a very broad</w:t>
            </w:r>
            <w:r w:rsidRPr="0846ACC2" w:rsidR="00A1509A">
              <w:rPr>
                <w:lang w:val="en-GB"/>
              </w:rPr>
              <w:t xml:space="preserve"> range of meanings and does not have a direct translation in all languages. </w:t>
            </w:r>
          </w:p>
          <w:p w:rsidR="00A1509A" w:rsidP="00153403" w:rsidRDefault="00A1509A" w14:paraId="13821B63" w14:textId="77777777">
            <w:pPr>
              <w:pStyle w:val="ListParagraph"/>
              <w:numPr>
                <w:ilvl w:val="0"/>
                <w:numId w:val="59"/>
              </w:numPr>
              <w:spacing w:after="160" w:line="259" w:lineRule="auto"/>
            </w:pPr>
            <w:r>
              <w:t xml:space="preserve">Review DNA policy in some services to ensure this is standardised. </w:t>
            </w:r>
          </w:p>
          <w:p w:rsidR="00A1509A" w:rsidP="00153403" w:rsidRDefault="00A1509A" w14:paraId="01615ED0" w14:textId="77777777">
            <w:pPr>
              <w:pStyle w:val="ListParagraph"/>
              <w:numPr>
                <w:ilvl w:val="0"/>
                <w:numId w:val="59"/>
              </w:numPr>
              <w:spacing w:after="160" w:line="259" w:lineRule="auto"/>
            </w:pPr>
            <w:r>
              <w:t>Consider the use of the term “global majority” as an alternative to RMC or BAME whenever possible.</w:t>
            </w:r>
          </w:p>
          <w:p w:rsidRPr="009D1CC6" w:rsidR="00BB480F" w:rsidP="00A1509A" w:rsidRDefault="00BB480F" w14:paraId="7CD46CA0" w14:textId="624EB022">
            <w:pPr>
              <w:pStyle w:val="TableText"/>
            </w:pPr>
          </w:p>
        </w:tc>
        <w:tc>
          <w:tcPr>
            <w:tcW w:w="4227" w:type="dxa"/>
            <w:tcMar/>
          </w:tcPr>
          <w:p w:rsidR="000B490D" w:rsidP="00153403" w:rsidRDefault="00AD55AC" w14:paraId="54D5E7E1" w14:textId="77777777" w14:noSpellErr="1">
            <w:pPr>
              <w:pStyle w:val="TableText"/>
              <w:numPr>
                <w:ilvl w:val="0"/>
                <w:numId w:val="59"/>
              </w:numPr>
              <w:rPr/>
            </w:pPr>
            <w:r w:rsidRPr="0846ACC2" w:rsidR="00AD55AC">
              <w:rPr>
                <w:lang w:val="en-GB"/>
              </w:rPr>
              <w:t>Leaflets and patient materials to be reviewed,</w:t>
            </w:r>
            <w:r w:rsidRPr="0846ACC2" w:rsidR="00755F89">
              <w:rPr>
                <w:lang w:val="en-GB"/>
              </w:rPr>
              <w:t xml:space="preserve"> with a view of </w:t>
            </w:r>
            <w:r w:rsidRPr="0846ACC2" w:rsidR="000B490D">
              <w:rPr>
                <w:lang w:val="en-GB"/>
              </w:rPr>
              <w:t>accessibility and ensuring that a variety of different language options exist, as well as consideration for terminology such as the use of the term “wellbeing</w:t>
            </w:r>
            <w:r w:rsidRPr="0846ACC2" w:rsidR="000B490D">
              <w:rPr>
                <w:lang w:val="en-GB"/>
              </w:rPr>
              <w:t>”.</w:t>
            </w:r>
            <w:r w:rsidRPr="0846ACC2" w:rsidR="000B490D">
              <w:rPr>
                <w:lang w:val="en-GB"/>
              </w:rPr>
              <w:t xml:space="preserve"> </w:t>
            </w:r>
          </w:p>
          <w:p w:rsidR="000B490D" w:rsidP="00153403" w:rsidRDefault="000B490D" w14:paraId="54761C61" w14:textId="77777777">
            <w:pPr>
              <w:pStyle w:val="TableText"/>
              <w:numPr>
                <w:ilvl w:val="0"/>
                <w:numId w:val="59"/>
              </w:numPr>
            </w:pPr>
            <w:r>
              <w:t xml:space="preserve">Mirror good practice across the organisation with regards to DNA policy. </w:t>
            </w:r>
          </w:p>
          <w:p w:rsidRPr="009D1CC6" w:rsidR="000B490D" w:rsidP="00153403" w:rsidRDefault="003A7F24" w14:paraId="7C5831D4" w14:textId="0E62C609" w14:noSpellErr="1">
            <w:pPr>
              <w:pStyle w:val="TableText"/>
              <w:numPr>
                <w:ilvl w:val="0"/>
                <w:numId w:val="59"/>
              </w:numPr>
              <w:rPr/>
            </w:pPr>
            <w:r w:rsidRPr="0846ACC2" w:rsidR="003A7F24">
              <w:rPr>
                <w:lang w:val="en-GB"/>
              </w:rPr>
              <w:t xml:space="preserve">Have conversation within the internal Race Equality Network </w:t>
            </w:r>
            <w:r w:rsidRPr="0846ACC2" w:rsidR="003A7F24">
              <w:rPr>
                <w:lang w:val="en-GB"/>
              </w:rPr>
              <w:t>regarding</w:t>
            </w:r>
            <w:r w:rsidRPr="0846ACC2" w:rsidR="003A7F24">
              <w:rPr>
                <w:lang w:val="en-GB"/>
              </w:rPr>
              <w:t xml:space="preserve"> use of terms – consider </w:t>
            </w:r>
            <w:r w:rsidRPr="0846ACC2" w:rsidR="0096565E">
              <w:rPr>
                <w:lang w:val="en-GB"/>
              </w:rPr>
              <w:t xml:space="preserve">aligning to language within the PCREF, etc. </w:t>
            </w:r>
            <w:r w:rsidRPr="0846ACC2" w:rsidR="00535984">
              <w:rPr>
                <w:lang w:val="en-GB"/>
              </w:rPr>
              <w:t xml:space="preserve">Work on evidencing </w:t>
            </w:r>
            <w:r w:rsidRPr="0846ACC2" w:rsidR="00535984">
              <w:rPr>
                <w:lang w:val="en-GB"/>
              </w:rPr>
              <w:t>why</w:t>
            </w:r>
            <w:r w:rsidRPr="0846ACC2" w:rsidR="00535984">
              <w:rPr>
                <w:lang w:val="en-GB"/>
              </w:rPr>
              <w:t xml:space="preserve"> we use the terminology that we do, while recognising that on an interpersonal level we should use the term that individuals are comfortable with. </w:t>
            </w:r>
          </w:p>
        </w:tc>
        <w:tc>
          <w:tcPr>
            <w:tcW w:w="1536" w:type="dxa"/>
            <w:tcMar/>
          </w:tcPr>
          <w:p w:rsidRPr="009D1CC6" w:rsidR="00BB480F" w:rsidP="00376093" w:rsidRDefault="4564ACAC" w14:paraId="7A48A1D7" w14:textId="5E014A1A">
            <w:pPr>
              <w:pStyle w:val="TableText"/>
            </w:pPr>
            <w:r>
              <w:t>28/02/202</w:t>
            </w:r>
            <w:r w:rsidR="00FE017A">
              <w:t>6</w:t>
            </w:r>
          </w:p>
          <w:p w:rsidRPr="009D1CC6" w:rsidR="00BB480F" w:rsidP="00376093" w:rsidRDefault="00BB480F" w14:paraId="5E7C8E05" w14:textId="66680A33">
            <w:pPr>
              <w:pStyle w:val="TableText"/>
            </w:pPr>
          </w:p>
        </w:tc>
      </w:tr>
      <w:tr w:rsidRPr="009D1CC6" w:rsidR="00EE50FA" w:rsidTr="0846ACC2" w14:paraId="3C300F33" w14:textId="77777777">
        <w:trPr>
          <w:cantSplit/>
          <w:trHeight w:val="1020"/>
        </w:trPr>
        <w:tc>
          <w:tcPr>
            <w:tcW w:w="1129" w:type="dxa"/>
            <w:vMerge/>
            <w:tcMar/>
          </w:tcPr>
          <w:p w:rsidRPr="009D1CC6" w:rsidR="00BB480F" w:rsidP="00E33027" w:rsidRDefault="00BB480F" w14:paraId="0DFA68D7" w14:textId="77777777">
            <w:pPr>
              <w:rPr>
                <w:rFonts w:cs="Arial"/>
              </w:rPr>
            </w:pPr>
          </w:p>
        </w:tc>
        <w:tc>
          <w:tcPr>
            <w:tcW w:w="3248" w:type="dxa"/>
            <w:shd w:val="clear" w:color="auto" w:fill="BDDEFF" w:themeFill="accent1" w:themeFillTint="33"/>
            <w:tcMar/>
          </w:tcPr>
          <w:p w:rsidRPr="009D1CC6" w:rsidR="00BB480F" w:rsidP="00E33027" w:rsidRDefault="00BB480F" w14:paraId="5A94B561" w14:textId="77777777">
            <w:pPr>
              <w:rPr>
                <w:rFonts w:cs="Arial"/>
              </w:rPr>
            </w:pPr>
            <w:r w:rsidRPr="009D1CC6">
              <w:rPr>
                <w:rFonts w:cs="Arial"/>
              </w:rPr>
              <w:t>1C: When patients (service users) use the service, they are free from harm</w:t>
            </w:r>
          </w:p>
        </w:tc>
        <w:tc>
          <w:tcPr>
            <w:tcW w:w="3808" w:type="dxa"/>
            <w:tcMar/>
          </w:tcPr>
          <w:p w:rsidRPr="009D1CC6" w:rsidR="00BB480F" w:rsidP="00153403" w:rsidRDefault="00A1509A" w14:paraId="15FF29B3" w14:textId="06716845" w14:noSpellErr="1">
            <w:pPr>
              <w:pStyle w:val="TableText"/>
              <w:numPr>
                <w:ilvl w:val="0"/>
                <w:numId w:val="68"/>
              </w:numPr>
              <w:rPr/>
            </w:pPr>
            <w:r w:rsidRPr="0846ACC2" w:rsidR="00A1509A">
              <w:rPr>
                <w:lang w:val="en-GB"/>
              </w:rPr>
              <w:t xml:space="preserve">Consider ways to </w:t>
            </w:r>
            <w:r w:rsidRPr="0846ACC2" w:rsidR="00A1509A">
              <w:rPr>
                <w:lang w:val="en-GB"/>
              </w:rPr>
              <w:t>evidence</w:t>
            </w:r>
            <w:r w:rsidRPr="0846ACC2" w:rsidR="00A1509A">
              <w:rPr>
                <w:lang w:val="en-GB"/>
              </w:rPr>
              <w:t xml:space="preserve"> that policy is being followed in all circumstances.</w:t>
            </w:r>
          </w:p>
        </w:tc>
        <w:tc>
          <w:tcPr>
            <w:tcW w:w="4227" w:type="dxa"/>
            <w:tcMar/>
          </w:tcPr>
          <w:p w:rsidRPr="009D1CC6" w:rsidR="00BB480F" w:rsidP="0846ACC2" w:rsidRDefault="00001386" w14:paraId="78EF7B3C" w14:textId="131B1F5F" w14:noSpellErr="1">
            <w:pPr>
              <w:pStyle w:val="TableText"/>
              <w:numPr>
                <w:ilvl w:val="0"/>
                <w:numId w:val="68"/>
              </w:numPr>
              <w:rPr>
                <w:lang w:val="en-GB"/>
              </w:rPr>
            </w:pPr>
            <w:r w:rsidRPr="0846ACC2" w:rsidR="00001386">
              <w:rPr>
                <w:lang w:val="en-GB"/>
              </w:rPr>
              <w:t xml:space="preserve">Bring audit data </w:t>
            </w:r>
            <w:r w:rsidRPr="0846ACC2" w:rsidR="00001386">
              <w:rPr>
                <w:lang w:val="en-GB"/>
              </w:rPr>
              <w:t>regarding</w:t>
            </w:r>
            <w:r w:rsidRPr="0846ACC2" w:rsidR="00001386">
              <w:rPr>
                <w:lang w:val="en-GB"/>
              </w:rPr>
              <w:t xml:space="preserve"> complaints</w:t>
            </w:r>
            <w:r w:rsidRPr="0846ACC2" w:rsidR="00EE50FA">
              <w:rPr>
                <w:lang w:val="en-GB"/>
              </w:rPr>
              <w:t xml:space="preserve">/safeguarding incidents </w:t>
            </w:r>
            <w:r w:rsidRPr="0846ACC2" w:rsidR="00001386">
              <w:rPr>
                <w:lang w:val="en-GB"/>
              </w:rPr>
              <w:t>to next EDS event</w:t>
            </w:r>
            <w:r w:rsidRPr="0846ACC2" w:rsidR="00001386">
              <w:rPr>
                <w:lang w:val="en-GB"/>
              </w:rPr>
              <w:t xml:space="preserve">. </w:t>
            </w:r>
            <w:r w:rsidRPr="0846ACC2" w:rsidR="00AB2EA6">
              <w:rPr>
                <w:lang w:val="en-GB"/>
              </w:rPr>
              <w:t xml:space="preserve"> </w:t>
            </w:r>
          </w:p>
        </w:tc>
        <w:tc>
          <w:tcPr>
            <w:tcW w:w="1536" w:type="dxa"/>
            <w:tcMar/>
          </w:tcPr>
          <w:p w:rsidRPr="009D1CC6" w:rsidR="00BB480F" w:rsidP="00376093" w:rsidRDefault="7A5BBD98" w14:paraId="3074C947" w14:textId="30BA0B12">
            <w:pPr>
              <w:pStyle w:val="TableText"/>
            </w:pPr>
            <w:r>
              <w:t>28/02/202</w:t>
            </w:r>
            <w:r w:rsidR="00FE017A">
              <w:t>6</w:t>
            </w:r>
          </w:p>
          <w:p w:rsidRPr="009D1CC6" w:rsidR="00BB480F" w:rsidP="00376093" w:rsidRDefault="00BB480F" w14:paraId="1657AA61" w14:textId="004C2521">
            <w:pPr>
              <w:pStyle w:val="TableText"/>
            </w:pPr>
          </w:p>
        </w:tc>
      </w:tr>
      <w:tr w:rsidRPr="009D1CC6" w:rsidR="00EE50FA" w:rsidTr="0846ACC2" w14:paraId="7A5FBA18" w14:textId="77777777">
        <w:trPr>
          <w:cantSplit/>
          <w:trHeight w:val="1020"/>
        </w:trPr>
        <w:tc>
          <w:tcPr>
            <w:tcW w:w="1129" w:type="dxa"/>
            <w:vMerge/>
            <w:tcMar/>
          </w:tcPr>
          <w:p w:rsidRPr="009D1CC6" w:rsidR="00BB480F" w:rsidP="00E33027" w:rsidRDefault="00BB480F" w14:paraId="1AC3E7B4" w14:textId="77777777">
            <w:pPr>
              <w:rPr>
                <w:rFonts w:cs="Arial"/>
              </w:rPr>
            </w:pPr>
          </w:p>
        </w:tc>
        <w:tc>
          <w:tcPr>
            <w:tcW w:w="3248" w:type="dxa"/>
            <w:shd w:val="clear" w:color="auto" w:fill="BDDEFF" w:themeFill="accent1" w:themeFillTint="33"/>
            <w:tcMar/>
          </w:tcPr>
          <w:p w:rsidRPr="009D1CC6" w:rsidR="00BB480F" w:rsidP="00E33027" w:rsidRDefault="00BB480F" w14:paraId="689CA580" w14:textId="77777777">
            <w:pPr>
              <w:rPr>
                <w:rFonts w:cs="Arial"/>
              </w:rPr>
            </w:pPr>
            <w:r w:rsidRPr="009D1CC6">
              <w:rPr>
                <w:rFonts w:cs="Arial"/>
              </w:rPr>
              <w:t>1D: Patients (service users) report positive experiences of the service</w:t>
            </w:r>
          </w:p>
        </w:tc>
        <w:tc>
          <w:tcPr>
            <w:tcW w:w="3808" w:type="dxa"/>
            <w:tcMar/>
          </w:tcPr>
          <w:p w:rsidR="00651384" w:rsidP="00153403" w:rsidRDefault="00651384" w14:paraId="4A8AB087" w14:textId="77777777">
            <w:pPr>
              <w:pStyle w:val="ListParagraph"/>
              <w:numPr>
                <w:ilvl w:val="0"/>
                <w:numId w:val="60"/>
              </w:numPr>
              <w:ind w:right="-20"/>
              <w:rPr>
                <w:rFonts w:eastAsia="Arial" w:cs="Arial"/>
                <w:color w:val="231F20" w:themeColor="text1"/>
              </w:rPr>
            </w:pPr>
            <w:r>
              <w:rPr>
                <w:rFonts w:eastAsia="Arial" w:cs="Arial"/>
                <w:color w:val="231F20" w:themeColor="text1"/>
              </w:rPr>
              <w:t>Consider incentives for patients to leave feedback.</w:t>
            </w:r>
          </w:p>
          <w:p w:rsidRPr="00AB2EA6" w:rsidR="00BB480F" w:rsidP="00AB2EA6" w:rsidRDefault="00BB480F" w14:paraId="5C8619C8" w14:textId="4EB920C3">
            <w:pPr>
              <w:ind w:left="340" w:right="-20"/>
              <w:rPr>
                <w:rFonts w:eastAsia="Arial" w:cs="Arial"/>
                <w:color w:val="231F20" w:themeColor="text1"/>
              </w:rPr>
            </w:pPr>
          </w:p>
        </w:tc>
        <w:tc>
          <w:tcPr>
            <w:tcW w:w="4227" w:type="dxa"/>
            <w:tcMar/>
          </w:tcPr>
          <w:p w:rsidRPr="009D1CC6" w:rsidR="00BB480F" w:rsidP="00153403" w:rsidRDefault="00AB2EA6" w14:paraId="1F97F848" w14:textId="52C8127D">
            <w:pPr>
              <w:pStyle w:val="TableText"/>
              <w:numPr>
                <w:ilvl w:val="0"/>
                <w:numId w:val="60"/>
              </w:numPr>
            </w:pPr>
            <w:r w:rsidRPr="00651384">
              <w:rPr>
                <w:rFonts w:eastAsia="Arial" w:cs="Arial"/>
                <w:color w:val="231F20" w:themeColor="text1"/>
              </w:rPr>
              <w:t>A “you said – we did” style page on the website to document what is being done with feedback and show how it is used to improve the service for patients.</w:t>
            </w:r>
            <w:r w:rsidR="00EE50FA">
              <w:rPr>
                <w:rFonts w:eastAsia="Arial" w:cs="Arial"/>
                <w:color w:val="231F20" w:themeColor="text1"/>
              </w:rPr>
              <w:t xml:space="preserve"> Also investigate whether smaller pieces such as blog/newsletter style information on the website could support. </w:t>
            </w:r>
          </w:p>
        </w:tc>
        <w:tc>
          <w:tcPr>
            <w:tcW w:w="1536" w:type="dxa"/>
            <w:tcMar/>
          </w:tcPr>
          <w:p w:rsidRPr="009D1CC6" w:rsidR="00BB480F" w:rsidP="00376093" w:rsidRDefault="7A5BBD98" w14:paraId="415B70C0" w14:textId="689F48B6">
            <w:pPr>
              <w:pStyle w:val="TableText"/>
            </w:pPr>
            <w:r>
              <w:t>28/02/202</w:t>
            </w:r>
            <w:r w:rsidR="00FE017A">
              <w:t>6</w:t>
            </w:r>
          </w:p>
          <w:p w:rsidRPr="009D1CC6" w:rsidR="00BB480F" w:rsidP="00376093" w:rsidRDefault="00BB480F" w14:paraId="241CA7D7" w14:textId="24A5BAA0">
            <w:pPr>
              <w:pStyle w:val="TableText"/>
            </w:pPr>
          </w:p>
        </w:tc>
      </w:tr>
    </w:tbl>
    <w:p w:rsidRPr="009D1CC6" w:rsidR="00BB480F" w:rsidP="00BB480F" w:rsidRDefault="00BB480F" w14:paraId="6D98D909" w14:textId="77777777">
      <w:r w:rsidRPr="009D1CC6">
        <w:br w:type="page"/>
      </w:r>
    </w:p>
    <w:p w:rsidRPr="009D1CC6" w:rsidR="00BB480F" w:rsidP="00BB480F" w:rsidRDefault="00BB480F" w14:paraId="1BCB14A0" w14:textId="77777777"/>
    <w:p w:rsidRPr="009D1CC6" w:rsidR="00BB480F" w:rsidP="00BB480F" w:rsidRDefault="00BB480F" w14:paraId="58E2F665" w14:textId="77777777"/>
    <w:tbl>
      <w:tblPr>
        <w:tblStyle w:val="TableGrid"/>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1120"/>
        <w:gridCol w:w="3139"/>
        <w:gridCol w:w="3727"/>
        <w:gridCol w:w="4133"/>
        <w:gridCol w:w="1477"/>
      </w:tblGrid>
      <w:tr w:rsidRPr="009D1CC6" w:rsidR="00B46387" w:rsidTr="0846ACC2" w14:paraId="43EDE67E" w14:textId="77777777">
        <w:tc>
          <w:tcPr>
            <w:tcW w:w="1129" w:type="dxa"/>
            <w:shd w:val="clear" w:color="auto" w:fill="D9F0FA" w:themeFill="accent4" w:themeFillTint="33"/>
            <w:tcMar/>
          </w:tcPr>
          <w:p w:rsidRPr="009D1CC6" w:rsidR="00BB480F" w:rsidP="00E33027" w:rsidRDefault="00BB480F" w14:paraId="16136A58" w14:textId="77777777">
            <w:pPr>
              <w:rPr>
                <w:rFonts w:cs="Arial"/>
                <w:b/>
              </w:rPr>
            </w:pPr>
            <w:r w:rsidRPr="009D1CC6">
              <w:rPr>
                <w:rFonts w:cs="Arial"/>
                <w:b/>
              </w:rPr>
              <w:t xml:space="preserve">Domain </w:t>
            </w:r>
          </w:p>
        </w:tc>
        <w:tc>
          <w:tcPr>
            <w:tcW w:w="3261" w:type="dxa"/>
            <w:shd w:val="clear" w:color="auto" w:fill="D9F0FA" w:themeFill="accent4" w:themeFillTint="33"/>
            <w:tcMar/>
          </w:tcPr>
          <w:p w:rsidRPr="009D1CC6" w:rsidR="00BB480F" w:rsidP="00E33027" w:rsidRDefault="00BB480F" w14:paraId="01E369CB" w14:textId="77777777">
            <w:pPr>
              <w:rPr>
                <w:rFonts w:cs="Arial"/>
                <w:b/>
              </w:rPr>
            </w:pPr>
            <w:r w:rsidRPr="009D1CC6">
              <w:rPr>
                <w:rFonts w:cs="Arial"/>
                <w:b/>
              </w:rPr>
              <w:t xml:space="preserve">Outcome </w:t>
            </w:r>
          </w:p>
        </w:tc>
        <w:tc>
          <w:tcPr>
            <w:tcW w:w="3827" w:type="dxa"/>
            <w:shd w:val="clear" w:color="auto" w:fill="D9F0FA" w:themeFill="accent4" w:themeFillTint="33"/>
            <w:tcMar/>
          </w:tcPr>
          <w:p w:rsidRPr="009D1CC6" w:rsidR="00BB480F" w:rsidP="00E33027" w:rsidRDefault="00BB480F" w14:paraId="0C5E5097" w14:textId="77777777">
            <w:pPr>
              <w:rPr>
                <w:rFonts w:cs="Arial"/>
                <w:b/>
              </w:rPr>
            </w:pPr>
            <w:r w:rsidRPr="009D1CC6">
              <w:rPr>
                <w:rFonts w:cs="Arial"/>
                <w:b/>
              </w:rPr>
              <w:t>Objective</w:t>
            </w:r>
          </w:p>
        </w:tc>
        <w:tc>
          <w:tcPr>
            <w:tcW w:w="4252" w:type="dxa"/>
            <w:shd w:val="clear" w:color="auto" w:fill="D9F0FA" w:themeFill="accent4" w:themeFillTint="33"/>
            <w:tcMar/>
          </w:tcPr>
          <w:p w:rsidRPr="009D1CC6" w:rsidR="00BB480F" w:rsidP="00E33027" w:rsidRDefault="00BB480F" w14:paraId="19465B0C" w14:textId="77777777">
            <w:pPr>
              <w:rPr>
                <w:rFonts w:cs="Arial"/>
                <w:b/>
              </w:rPr>
            </w:pPr>
            <w:r w:rsidRPr="009D1CC6">
              <w:rPr>
                <w:rFonts w:cs="Arial"/>
                <w:b/>
              </w:rPr>
              <w:t>Action</w:t>
            </w:r>
          </w:p>
        </w:tc>
        <w:tc>
          <w:tcPr>
            <w:tcW w:w="1479" w:type="dxa"/>
            <w:shd w:val="clear" w:color="auto" w:fill="D9F0FA" w:themeFill="accent4" w:themeFillTint="33"/>
            <w:tcMar/>
          </w:tcPr>
          <w:p w:rsidRPr="009D1CC6" w:rsidR="00BB480F" w:rsidP="00E33027" w:rsidRDefault="00BB480F" w14:paraId="3B1F8995" w14:textId="77777777">
            <w:pPr>
              <w:rPr>
                <w:rFonts w:cs="Arial"/>
                <w:b/>
              </w:rPr>
            </w:pPr>
            <w:r w:rsidRPr="009D1CC6">
              <w:rPr>
                <w:rFonts w:cs="Arial"/>
                <w:b/>
              </w:rPr>
              <w:t>Completion date</w:t>
            </w:r>
          </w:p>
        </w:tc>
      </w:tr>
      <w:tr w:rsidRPr="009D1CC6" w:rsidR="00B46387" w:rsidTr="0846ACC2" w14:paraId="3A480C21" w14:textId="77777777">
        <w:trPr>
          <w:cantSplit/>
          <w:trHeight w:val="1701"/>
        </w:trPr>
        <w:tc>
          <w:tcPr>
            <w:tcW w:w="1129" w:type="dxa"/>
            <w:vMerge w:val="restart"/>
            <w:shd w:val="clear" w:color="auto" w:fill="D9F0FA" w:themeFill="accent4" w:themeFillTint="33"/>
            <w:tcMar/>
            <w:textDirection w:val="btLr"/>
            <w:vAlign w:val="center"/>
          </w:tcPr>
          <w:p w:rsidRPr="009D1CC6" w:rsidR="00BB480F" w:rsidP="00E33027" w:rsidRDefault="00BB480F" w14:paraId="18B04B57" w14:textId="77777777">
            <w:pPr>
              <w:jc w:val="center"/>
              <w:rPr>
                <w:rFonts w:cs="Arial"/>
                <w:b/>
              </w:rPr>
            </w:pPr>
            <w:r w:rsidRPr="009D1CC6">
              <w:rPr>
                <w:rFonts w:cs="Arial"/>
                <w:b/>
              </w:rPr>
              <w:t>Domain 2:</w:t>
            </w:r>
          </w:p>
          <w:p w:rsidRPr="009D1CC6" w:rsidR="00BB480F" w:rsidP="00E33027" w:rsidRDefault="00BB480F" w14:paraId="3E46FABC" w14:textId="77777777">
            <w:pPr>
              <w:jc w:val="center"/>
            </w:pPr>
            <w:r w:rsidRPr="009D1CC6">
              <w:rPr>
                <w:rFonts w:cs="Arial"/>
                <w:b/>
              </w:rPr>
              <w:t>Workforce health and well-being</w:t>
            </w:r>
          </w:p>
        </w:tc>
        <w:tc>
          <w:tcPr>
            <w:tcW w:w="3261" w:type="dxa"/>
            <w:shd w:val="clear" w:color="auto" w:fill="D9F0FA" w:themeFill="accent4" w:themeFillTint="33"/>
            <w:tcMar/>
          </w:tcPr>
          <w:p w:rsidRPr="009D1CC6" w:rsidR="00BB480F" w:rsidP="0846ACC2" w:rsidRDefault="00BB480F" w14:paraId="440DC5A1" w14:textId="77777777" w14:noSpellErr="1">
            <w:pPr>
              <w:rPr>
                <w:rFonts w:cs="Arial"/>
                <w:lang w:val="en-GB"/>
              </w:rPr>
            </w:pPr>
            <w:r w:rsidRPr="0846ACC2" w:rsidR="00BB480F">
              <w:rPr>
                <w:rFonts w:cs="Arial"/>
                <w:lang w:val="en-GB"/>
              </w:rPr>
              <w:t xml:space="preserve">2A: When at work, staff are provided with support to manage obesity, diabetes, asthma, </w:t>
            </w:r>
            <w:r w:rsidRPr="0846ACC2" w:rsidR="00BB480F">
              <w:rPr>
                <w:rFonts w:cs="Arial"/>
                <w:lang w:val="en-GB"/>
              </w:rPr>
              <w:t>COPD</w:t>
            </w:r>
            <w:r w:rsidRPr="0846ACC2" w:rsidR="00BB480F">
              <w:rPr>
                <w:rFonts w:cs="Arial"/>
                <w:lang w:val="en-GB"/>
              </w:rPr>
              <w:t xml:space="preserve"> and mental health conditions</w:t>
            </w:r>
          </w:p>
        </w:tc>
        <w:tc>
          <w:tcPr>
            <w:tcW w:w="3827" w:type="dxa"/>
            <w:tcMar/>
          </w:tcPr>
          <w:p w:rsidRPr="00FE6490" w:rsidR="0014197B" w:rsidP="0846ACC2" w:rsidRDefault="00193E1E" w14:paraId="23D826F1" w14:textId="5955F47D" w14:noSpellErr="1">
            <w:pPr>
              <w:pStyle w:val="TableText"/>
              <w:numPr>
                <w:ilvl w:val="0"/>
                <w:numId w:val="69"/>
              </w:numPr>
              <w:rPr>
                <w:rFonts w:eastAsia="Arial" w:cs="Arial"/>
                <w:lang w:val="en-GB"/>
              </w:rPr>
            </w:pPr>
            <w:r w:rsidRPr="0846ACC2" w:rsidR="00193E1E">
              <w:rPr>
                <w:lang w:val="en-GB"/>
              </w:rPr>
              <w:t>B</w:t>
            </w:r>
            <w:r w:rsidRPr="0846ACC2" w:rsidR="00193E1E">
              <w:rPr>
                <w:lang w:val="en-GB"/>
              </w:rPr>
              <w:t>uild in</w:t>
            </w:r>
            <w:r w:rsidRPr="0846ACC2" w:rsidR="00A276D4">
              <w:rPr>
                <w:lang w:val="en-GB"/>
              </w:rPr>
              <w:t xml:space="preserve"> </w:t>
            </w:r>
            <w:r w:rsidRPr="0846ACC2" w:rsidR="00A276D4">
              <w:rPr>
                <w:lang w:val="en-GB"/>
              </w:rPr>
              <w:t>capacity</w:t>
            </w:r>
            <w:r w:rsidRPr="0846ACC2" w:rsidR="00A276D4">
              <w:rPr>
                <w:lang w:val="en-GB"/>
              </w:rPr>
              <w:t xml:space="preserve"> for more team building opportunities </w:t>
            </w:r>
            <w:r w:rsidRPr="0846ACC2" w:rsidR="00653358">
              <w:rPr>
                <w:lang w:val="en-GB"/>
              </w:rPr>
              <w:t>for remote workers.</w:t>
            </w:r>
            <w:r w:rsidRPr="0846ACC2" w:rsidR="00653358">
              <w:rPr>
                <w:lang w:val="en-GB"/>
              </w:rPr>
              <w:t xml:space="preserve"> </w:t>
            </w:r>
          </w:p>
          <w:p w:rsidRPr="00596B15" w:rsidR="00FE6490" w:rsidP="00153403" w:rsidRDefault="00FE6490" w14:paraId="5F638854" w14:textId="57BA8C5B">
            <w:pPr>
              <w:pStyle w:val="TableText"/>
              <w:numPr>
                <w:ilvl w:val="0"/>
                <w:numId w:val="69"/>
              </w:numPr>
              <w:rPr>
                <w:rFonts w:eastAsia="Arial" w:cs="Arial"/>
              </w:rPr>
            </w:pPr>
            <w:r>
              <w:rPr>
                <w:rFonts w:eastAsia="Arial" w:cs="Arial"/>
              </w:rPr>
              <w:t>Ensure that colleagues feel they can access support without feeling that this will disadvantage them with regards to KPIs.</w:t>
            </w:r>
          </w:p>
        </w:tc>
        <w:tc>
          <w:tcPr>
            <w:tcW w:w="4252" w:type="dxa"/>
            <w:tcMar/>
          </w:tcPr>
          <w:p w:rsidR="00BB480F" w:rsidP="00153403" w:rsidRDefault="004320F8" w14:paraId="51B4CB4D" w14:textId="753CC876">
            <w:pPr>
              <w:pStyle w:val="TableText"/>
              <w:numPr>
                <w:ilvl w:val="0"/>
                <w:numId w:val="69"/>
              </w:numPr>
              <w:rPr>
                <w:rFonts w:eastAsia="Arial" w:cs="Arial"/>
              </w:rPr>
            </w:pPr>
            <w:r>
              <w:rPr>
                <w:rFonts w:eastAsia="Arial" w:cs="Arial"/>
              </w:rPr>
              <w:t xml:space="preserve">Review </w:t>
            </w:r>
            <w:r w:rsidR="009A063A">
              <w:rPr>
                <w:rFonts w:eastAsia="Arial" w:cs="Arial"/>
              </w:rPr>
              <w:t>opportunities to improve management of workload and wellbeing.</w:t>
            </w:r>
          </w:p>
          <w:p w:rsidR="00332BD7" w:rsidP="00153403" w:rsidRDefault="00332BD7" w14:paraId="0D24A39B" w14:textId="05324751">
            <w:pPr>
              <w:pStyle w:val="TableText"/>
              <w:numPr>
                <w:ilvl w:val="0"/>
                <w:numId w:val="69"/>
              </w:numPr>
              <w:rPr>
                <w:rFonts w:eastAsia="Arial" w:cs="Arial"/>
              </w:rPr>
            </w:pPr>
            <w:r>
              <w:rPr>
                <w:rFonts w:eastAsia="Arial" w:cs="Arial"/>
              </w:rPr>
              <w:t xml:space="preserve">Develop campaigns to raise awareness of </w:t>
            </w:r>
            <w:r w:rsidR="00284075">
              <w:rPr>
                <w:rFonts w:eastAsia="Arial" w:cs="Arial"/>
              </w:rPr>
              <w:t>long-term</w:t>
            </w:r>
            <w:r>
              <w:rPr>
                <w:rFonts w:eastAsia="Arial" w:cs="Arial"/>
              </w:rPr>
              <w:t xml:space="preserve"> health </w:t>
            </w:r>
            <w:r w:rsidR="0077547E">
              <w:rPr>
                <w:rFonts w:eastAsia="Arial" w:cs="Arial"/>
              </w:rPr>
              <w:t xml:space="preserve">conditions. </w:t>
            </w:r>
          </w:p>
          <w:p w:rsidRPr="00596B15" w:rsidR="00EE6162" w:rsidP="00153403" w:rsidRDefault="00EE6162" w14:paraId="0871EC5D" w14:textId="6C220C0D">
            <w:pPr>
              <w:pStyle w:val="TableText"/>
              <w:numPr>
                <w:ilvl w:val="0"/>
                <w:numId w:val="69"/>
              </w:numPr>
              <w:rPr>
                <w:rFonts w:eastAsia="Arial" w:cs="Arial"/>
              </w:rPr>
            </w:pPr>
            <w:r>
              <w:rPr>
                <w:rFonts w:eastAsia="Arial" w:cs="Arial"/>
              </w:rPr>
              <w:t xml:space="preserve">Improve awareness of routes for support incl. EDI team, FTSU guardians, etc. </w:t>
            </w:r>
          </w:p>
        </w:tc>
        <w:tc>
          <w:tcPr>
            <w:tcW w:w="1479" w:type="dxa"/>
            <w:tcMar/>
          </w:tcPr>
          <w:p w:rsidRPr="009D1CC6" w:rsidR="00BB480F" w:rsidP="00F939C7" w:rsidRDefault="29AC21F5" w14:paraId="29F7641E" w14:textId="31B38EE8">
            <w:pPr>
              <w:pStyle w:val="TableText"/>
            </w:pPr>
            <w:r>
              <w:t>28/02/202</w:t>
            </w:r>
            <w:r w:rsidR="00FE017A">
              <w:t>6</w:t>
            </w:r>
          </w:p>
          <w:p w:rsidRPr="009D1CC6" w:rsidR="00BB480F" w:rsidP="00F939C7" w:rsidRDefault="00BB480F" w14:paraId="15856A34" w14:textId="48068A1A">
            <w:pPr>
              <w:pStyle w:val="TableText"/>
            </w:pPr>
          </w:p>
        </w:tc>
      </w:tr>
      <w:tr w:rsidRPr="009D1CC6" w:rsidR="00B46387" w:rsidTr="0846ACC2" w14:paraId="669933D7" w14:textId="77777777">
        <w:trPr>
          <w:cantSplit/>
          <w:trHeight w:val="1701"/>
        </w:trPr>
        <w:tc>
          <w:tcPr>
            <w:tcW w:w="1129" w:type="dxa"/>
            <w:vMerge/>
            <w:tcMar/>
          </w:tcPr>
          <w:p w:rsidRPr="009D1CC6" w:rsidR="00BB480F" w:rsidP="00E33027" w:rsidRDefault="00BB480F" w14:paraId="79063383" w14:textId="77777777">
            <w:pPr>
              <w:rPr>
                <w:rFonts w:cs="Arial"/>
              </w:rPr>
            </w:pPr>
          </w:p>
        </w:tc>
        <w:tc>
          <w:tcPr>
            <w:tcW w:w="3261" w:type="dxa"/>
            <w:shd w:val="clear" w:color="auto" w:fill="D9F0FA" w:themeFill="accent4" w:themeFillTint="33"/>
            <w:tcMar/>
          </w:tcPr>
          <w:p w:rsidRPr="009D1CC6" w:rsidR="00BB480F" w:rsidP="00E33027" w:rsidRDefault="00BB480F" w14:paraId="7DF32D82" w14:textId="77777777">
            <w:pPr>
              <w:rPr>
                <w:rFonts w:cs="Arial"/>
              </w:rPr>
            </w:pPr>
            <w:r w:rsidRPr="009D1CC6">
              <w:rPr>
                <w:rFonts w:cs="Arial"/>
              </w:rPr>
              <w:t xml:space="preserve">2B: When at work, staff are free from abuse, harassment, bullying and physical violence from any source </w:t>
            </w:r>
          </w:p>
        </w:tc>
        <w:tc>
          <w:tcPr>
            <w:tcW w:w="3827" w:type="dxa"/>
            <w:tcMar/>
          </w:tcPr>
          <w:p w:rsidRPr="00517F79" w:rsidR="00FB46C3" w:rsidP="00153403" w:rsidRDefault="00FB46C3" w14:paraId="65C37637" w14:textId="77777777">
            <w:pPr>
              <w:pStyle w:val="ListParagraph"/>
              <w:numPr>
                <w:ilvl w:val="0"/>
                <w:numId w:val="71"/>
              </w:numPr>
              <w:spacing w:after="160" w:line="259" w:lineRule="auto"/>
            </w:pPr>
            <w:r>
              <w:t>Consider a review process following reset &amp; mediation, a check in a few months down the line to ensure that the process has been beneficial.</w:t>
            </w:r>
          </w:p>
          <w:p w:rsidRPr="00596B15" w:rsidR="00BB480F" w:rsidP="00FB46C3" w:rsidRDefault="00BB480F" w14:paraId="7525DD6B" w14:textId="77777777">
            <w:pPr>
              <w:pStyle w:val="TableText"/>
              <w:rPr>
                <w:rFonts w:eastAsia="Arial" w:cs="Arial"/>
              </w:rPr>
            </w:pPr>
          </w:p>
        </w:tc>
        <w:tc>
          <w:tcPr>
            <w:tcW w:w="4252" w:type="dxa"/>
            <w:tcMar/>
          </w:tcPr>
          <w:p w:rsidR="009101DA" w:rsidP="00153403" w:rsidRDefault="00284075" w14:paraId="5F730882" w14:textId="3EA310B6">
            <w:pPr>
              <w:pStyle w:val="TableText"/>
              <w:numPr>
                <w:ilvl w:val="0"/>
                <w:numId w:val="62"/>
              </w:numPr>
              <w:rPr>
                <w:rFonts w:eastAsia="Arial" w:cs="Arial"/>
              </w:rPr>
            </w:pPr>
            <w:r>
              <w:rPr>
                <w:rFonts w:eastAsia="Arial" w:cs="Arial"/>
              </w:rPr>
              <w:t xml:space="preserve">Improve awareness of opportunities for staff to access health &amp; wellbeing support. </w:t>
            </w:r>
          </w:p>
          <w:p w:rsidR="00284075" w:rsidP="00153403" w:rsidRDefault="00284075" w14:paraId="2CE0EAE8" w14:textId="2189351C">
            <w:pPr>
              <w:pStyle w:val="TableText"/>
              <w:numPr>
                <w:ilvl w:val="0"/>
                <w:numId w:val="62"/>
              </w:numPr>
              <w:rPr>
                <w:rFonts w:eastAsia="Arial" w:cs="Arial"/>
              </w:rPr>
            </w:pPr>
            <w:r>
              <w:rPr>
                <w:rFonts w:eastAsia="Arial" w:cs="Arial"/>
              </w:rPr>
              <w:t xml:space="preserve">Review the bullying and harassment policy. </w:t>
            </w:r>
          </w:p>
          <w:p w:rsidRPr="0061460B" w:rsidR="005502DD" w:rsidP="00153403" w:rsidRDefault="005502DD" w14:paraId="48AC4230" w14:textId="17405E27">
            <w:pPr>
              <w:pStyle w:val="ListParagraph"/>
              <w:numPr>
                <w:ilvl w:val="0"/>
                <w:numId w:val="62"/>
              </w:numPr>
              <w:spacing w:after="160" w:line="259" w:lineRule="auto"/>
            </w:pPr>
            <w:r w:rsidRPr="0061460B">
              <w:rPr>
                <w:rFonts w:eastAsia="Arial" w:cs="Arial"/>
              </w:rPr>
              <w:t xml:space="preserve">Liaise with HR to review </w:t>
            </w:r>
            <w:r w:rsidR="00B46387">
              <w:rPr>
                <w:rFonts w:eastAsia="Arial" w:cs="Arial"/>
              </w:rPr>
              <w:t xml:space="preserve">opportunities to improve the </w:t>
            </w:r>
            <w:r w:rsidRPr="0061460B">
              <w:rPr>
                <w:rFonts w:eastAsia="Arial" w:cs="Arial"/>
              </w:rPr>
              <w:t>reset/mediation</w:t>
            </w:r>
            <w:r w:rsidR="00B46387">
              <w:rPr>
                <w:rFonts w:eastAsia="Arial" w:cs="Arial"/>
              </w:rPr>
              <w:t xml:space="preserve"> process</w:t>
            </w:r>
            <w:r w:rsidRPr="0061460B">
              <w:rPr>
                <w:rFonts w:eastAsia="Arial" w:cs="Arial"/>
              </w:rPr>
              <w:t xml:space="preserve">. </w:t>
            </w:r>
          </w:p>
        </w:tc>
        <w:tc>
          <w:tcPr>
            <w:tcW w:w="1479" w:type="dxa"/>
            <w:tcMar/>
          </w:tcPr>
          <w:p w:rsidRPr="009D1CC6" w:rsidR="00BB480F" w:rsidP="00F939C7" w:rsidRDefault="29AC21F5" w14:paraId="0DE4CAEE" w14:textId="26FECEA9">
            <w:pPr>
              <w:pStyle w:val="TableText"/>
            </w:pPr>
            <w:r>
              <w:t>28/02/202</w:t>
            </w:r>
            <w:r w:rsidR="00FE017A">
              <w:t>6</w:t>
            </w:r>
          </w:p>
          <w:p w:rsidRPr="009D1CC6" w:rsidR="00BB480F" w:rsidP="00F939C7" w:rsidRDefault="00BB480F" w14:paraId="13741012" w14:textId="5E76B889">
            <w:pPr>
              <w:pStyle w:val="TableText"/>
            </w:pPr>
          </w:p>
        </w:tc>
      </w:tr>
      <w:tr w:rsidRPr="009D1CC6" w:rsidR="00B46387" w:rsidTr="0846ACC2" w14:paraId="7B66CA27" w14:textId="77777777">
        <w:trPr>
          <w:cantSplit/>
          <w:trHeight w:val="1701"/>
        </w:trPr>
        <w:tc>
          <w:tcPr>
            <w:tcW w:w="1129" w:type="dxa"/>
            <w:vMerge/>
            <w:tcMar/>
          </w:tcPr>
          <w:p w:rsidRPr="009D1CC6" w:rsidR="00BB480F" w:rsidP="00E33027" w:rsidRDefault="00BB480F" w14:paraId="1E66ACE1" w14:textId="77777777">
            <w:pPr>
              <w:rPr>
                <w:rFonts w:cs="Arial"/>
              </w:rPr>
            </w:pPr>
          </w:p>
        </w:tc>
        <w:tc>
          <w:tcPr>
            <w:tcW w:w="3261" w:type="dxa"/>
            <w:shd w:val="clear" w:color="auto" w:fill="D9F0FA" w:themeFill="accent4" w:themeFillTint="33"/>
            <w:tcMar/>
          </w:tcPr>
          <w:p w:rsidRPr="009D1CC6" w:rsidR="00BB480F" w:rsidP="00E33027" w:rsidRDefault="00BB480F" w14:paraId="6402EB2F" w14:textId="77777777">
            <w:pPr>
              <w:rPr>
                <w:rFonts w:cs="Arial"/>
              </w:rPr>
            </w:pPr>
            <w:r w:rsidRPr="009D1CC6">
              <w:rPr>
                <w:rFonts w:cs="Arial"/>
              </w:rPr>
              <w:t>2C: Staff have access to independent support and advice when suffering from stress, abuse, bullying harassment and physical violence from any source</w:t>
            </w:r>
          </w:p>
        </w:tc>
        <w:tc>
          <w:tcPr>
            <w:tcW w:w="3827" w:type="dxa"/>
            <w:tcMar/>
          </w:tcPr>
          <w:p w:rsidR="00FB46C3" w:rsidP="00153403" w:rsidRDefault="00FB46C3" w14:paraId="7E3D9E75" w14:textId="634FE50F">
            <w:pPr>
              <w:pStyle w:val="ListParagraph"/>
              <w:numPr>
                <w:ilvl w:val="0"/>
                <w:numId w:val="63"/>
              </w:numPr>
              <w:spacing w:after="160" w:line="259" w:lineRule="auto"/>
            </w:pPr>
            <w:r>
              <w:t xml:space="preserve">Incentivise </w:t>
            </w:r>
            <w:r w:rsidR="007D0FE7">
              <w:t>MHA</w:t>
            </w:r>
            <w:r>
              <w:t xml:space="preserve">/general development. </w:t>
            </w:r>
          </w:p>
          <w:p w:rsidRPr="00517F79" w:rsidR="00FB46C3" w:rsidP="00153403" w:rsidRDefault="00FB46C3" w14:paraId="1CF4EB90" w14:textId="77777777">
            <w:pPr>
              <w:pStyle w:val="ListParagraph"/>
              <w:numPr>
                <w:ilvl w:val="0"/>
                <w:numId w:val="63"/>
              </w:numPr>
              <w:spacing w:after="160" w:line="259" w:lineRule="auto"/>
            </w:pPr>
            <w:r>
              <w:t>Improve comms around improvements in services, wins and when good practice exists.</w:t>
            </w:r>
          </w:p>
          <w:p w:rsidRPr="00596B15" w:rsidR="00BB480F" w:rsidP="00FB46C3" w:rsidRDefault="4CBA2984" w14:paraId="5F0553CC" w14:textId="3103C0CB">
            <w:pPr>
              <w:pStyle w:val="TableText"/>
              <w:rPr>
                <w:rFonts w:eastAsia="Arial" w:cs="Arial"/>
              </w:rPr>
            </w:pPr>
            <w:r w:rsidRPr="668A38BB">
              <w:rPr>
                <w:rFonts w:eastAsia="Arial" w:cs="Arial"/>
              </w:rPr>
              <w:t xml:space="preserve"> </w:t>
            </w:r>
          </w:p>
        </w:tc>
        <w:tc>
          <w:tcPr>
            <w:tcW w:w="4252" w:type="dxa"/>
            <w:tcMar/>
          </w:tcPr>
          <w:p w:rsidR="002046D8" w:rsidP="00153403" w:rsidRDefault="007D0FE7" w14:paraId="1C84676B" w14:textId="424FB81A" w14:noSpellErr="1">
            <w:pPr>
              <w:pStyle w:val="TableText"/>
              <w:numPr>
                <w:ilvl w:val="0"/>
                <w:numId w:val="59"/>
              </w:numPr>
              <w:rPr/>
            </w:pPr>
            <w:r w:rsidRPr="0846ACC2" w:rsidR="007D0FE7">
              <w:rPr>
                <w:lang w:val="en-GB"/>
              </w:rPr>
              <w:t xml:space="preserve">Explore opportunities to ensure that colleagues have time to access the support </w:t>
            </w:r>
            <w:r w:rsidRPr="0846ACC2" w:rsidR="007D0FE7">
              <w:rPr>
                <w:lang w:val="en-GB"/>
              </w:rPr>
              <w:t>that’s</w:t>
            </w:r>
            <w:r w:rsidRPr="0846ACC2" w:rsidR="007D0FE7">
              <w:rPr>
                <w:lang w:val="en-GB"/>
              </w:rPr>
              <w:t xml:space="preserve"> available to them.</w:t>
            </w:r>
          </w:p>
          <w:p w:rsidR="0061460B" w:rsidP="00153403" w:rsidRDefault="0061460B" w14:paraId="55D557C5" w14:textId="37786631">
            <w:pPr>
              <w:pStyle w:val="TableText"/>
              <w:numPr>
                <w:ilvl w:val="0"/>
                <w:numId w:val="59"/>
              </w:numPr>
            </w:pPr>
            <w:r>
              <w:t xml:space="preserve">Comms role </w:t>
            </w:r>
            <w:r w:rsidR="00D945FD">
              <w:t>hiring currently to be in post in early 2025.</w:t>
            </w:r>
          </w:p>
          <w:p w:rsidRPr="00596B15" w:rsidR="005A4D1F" w:rsidP="00FB46C3" w:rsidRDefault="005A4D1F" w14:paraId="6A6C9E43" w14:textId="1E80288C">
            <w:pPr>
              <w:pStyle w:val="TableText"/>
              <w:rPr>
                <w:rFonts w:eastAsia="Arial" w:cs="Arial"/>
              </w:rPr>
            </w:pPr>
          </w:p>
        </w:tc>
        <w:tc>
          <w:tcPr>
            <w:tcW w:w="1479" w:type="dxa"/>
            <w:tcMar/>
          </w:tcPr>
          <w:p w:rsidRPr="009D1CC6" w:rsidR="00BB480F" w:rsidP="00F939C7" w:rsidRDefault="476D4984" w14:paraId="1AF99770" w14:textId="100AE4F9">
            <w:pPr>
              <w:pStyle w:val="TableText"/>
            </w:pPr>
            <w:r>
              <w:t>28/02/202</w:t>
            </w:r>
            <w:r w:rsidR="00FE017A">
              <w:t>6</w:t>
            </w:r>
          </w:p>
          <w:p w:rsidRPr="009D1CC6" w:rsidR="00BB480F" w:rsidP="00F939C7" w:rsidRDefault="00BB480F" w14:paraId="6400526B" w14:textId="0F03A45C">
            <w:pPr>
              <w:pStyle w:val="TableText"/>
            </w:pPr>
          </w:p>
        </w:tc>
      </w:tr>
      <w:tr w:rsidRPr="009D1CC6" w:rsidR="00B46387" w:rsidTr="0846ACC2" w14:paraId="61379A17" w14:textId="77777777">
        <w:trPr>
          <w:cantSplit/>
          <w:trHeight w:val="1701"/>
        </w:trPr>
        <w:tc>
          <w:tcPr>
            <w:tcW w:w="1129" w:type="dxa"/>
            <w:vMerge/>
            <w:tcMar/>
          </w:tcPr>
          <w:p w:rsidRPr="009D1CC6" w:rsidR="00BB480F" w:rsidP="00E33027" w:rsidRDefault="00BB480F" w14:paraId="316640F7" w14:textId="77777777">
            <w:pPr>
              <w:rPr>
                <w:rFonts w:cs="Arial"/>
              </w:rPr>
            </w:pPr>
          </w:p>
        </w:tc>
        <w:tc>
          <w:tcPr>
            <w:tcW w:w="3261" w:type="dxa"/>
            <w:shd w:val="clear" w:color="auto" w:fill="D9F0FA" w:themeFill="accent4" w:themeFillTint="33"/>
            <w:tcMar/>
          </w:tcPr>
          <w:p w:rsidRPr="009D1CC6" w:rsidR="00BB480F" w:rsidP="00E33027" w:rsidRDefault="00BB480F" w14:paraId="3AD714E1" w14:textId="77777777">
            <w:pPr>
              <w:rPr>
                <w:rFonts w:cs="Arial"/>
              </w:rPr>
            </w:pPr>
            <w:r w:rsidRPr="009D1CC6">
              <w:rPr>
                <w:rFonts w:cs="Arial"/>
              </w:rPr>
              <w:t>2D: Staff recommend the organisation as a place to work and receive treatment</w:t>
            </w:r>
          </w:p>
        </w:tc>
        <w:tc>
          <w:tcPr>
            <w:tcW w:w="3827" w:type="dxa"/>
            <w:tcMar/>
          </w:tcPr>
          <w:p w:rsidRPr="00596B15" w:rsidR="00BB480F" w:rsidP="00153403" w:rsidRDefault="007D0FE7" w14:paraId="6848CAB6" w14:textId="036B099F">
            <w:pPr>
              <w:pStyle w:val="TableText"/>
              <w:numPr>
                <w:ilvl w:val="0"/>
                <w:numId w:val="70"/>
              </w:numPr>
              <w:rPr>
                <w:rFonts w:eastAsia="Arial" w:cs="Arial"/>
              </w:rPr>
            </w:pPr>
            <w:r>
              <w:rPr>
                <w:rFonts w:eastAsia="Arial" w:cs="Arial"/>
              </w:rPr>
              <w:t xml:space="preserve">Review support for colleagues on long-term sick. </w:t>
            </w:r>
          </w:p>
        </w:tc>
        <w:tc>
          <w:tcPr>
            <w:tcW w:w="4252" w:type="dxa"/>
            <w:tcMar/>
          </w:tcPr>
          <w:p w:rsidRPr="00596B15" w:rsidR="00BB480F" w:rsidP="0846ACC2" w:rsidRDefault="007D0FE7" w14:paraId="4B959330" w14:textId="6ED87E08" w14:noSpellErr="1">
            <w:pPr>
              <w:pStyle w:val="TableText"/>
              <w:numPr>
                <w:ilvl w:val="0"/>
                <w:numId w:val="70"/>
              </w:numPr>
              <w:rPr>
                <w:rFonts w:eastAsia="Arial" w:cs="Arial"/>
                <w:lang w:val="en-GB"/>
              </w:rPr>
            </w:pPr>
            <w:r w:rsidRPr="0846ACC2" w:rsidR="007D0FE7">
              <w:rPr>
                <w:rFonts w:eastAsia="Arial" w:cs="Arial"/>
                <w:lang w:val="en-GB"/>
              </w:rPr>
              <w:t>EDI colleagues to seek full information including evidence to support with EDS delivery</w:t>
            </w:r>
            <w:r w:rsidRPr="0846ACC2" w:rsidR="007D0FE7">
              <w:rPr>
                <w:rFonts w:eastAsia="Arial" w:cs="Arial"/>
                <w:lang w:val="en-GB"/>
              </w:rPr>
              <w:t xml:space="preserve">. </w:t>
            </w:r>
            <w:r w:rsidRPr="0846ACC2" w:rsidR="00D945FD">
              <w:rPr>
                <w:rFonts w:eastAsia="Arial" w:cs="Arial"/>
                <w:lang w:val="en-GB"/>
              </w:rPr>
              <w:t xml:space="preserve"> </w:t>
            </w:r>
          </w:p>
        </w:tc>
        <w:tc>
          <w:tcPr>
            <w:tcW w:w="1479" w:type="dxa"/>
            <w:tcMar/>
          </w:tcPr>
          <w:p w:rsidRPr="009D1CC6" w:rsidR="00BB480F" w:rsidP="00F939C7" w:rsidRDefault="13D17F4B" w14:paraId="6C7814C7" w14:textId="272424E6">
            <w:pPr>
              <w:pStyle w:val="TableText"/>
            </w:pPr>
            <w:r>
              <w:t>28/02/202</w:t>
            </w:r>
            <w:r w:rsidR="00FE017A">
              <w:t>6</w:t>
            </w:r>
          </w:p>
          <w:p w:rsidRPr="009D1CC6" w:rsidR="00BB480F" w:rsidP="00F939C7" w:rsidRDefault="00BB480F" w14:paraId="443C87EE" w14:textId="5FC66F42">
            <w:pPr>
              <w:pStyle w:val="TableText"/>
            </w:pPr>
          </w:p>
        </w:tc>
      </w:tr>
    </w:tbl>
    <w:p w:rsidRPr="009D1CC6" w:rsidR="00BB480F" w:rsidP="00BB480F" w:rsidRDefault="00BB480F" w14:paraId="379B4D4E" w14:textId="77777777">
      <w:r w:rsidRPr="009D1CC6">
        <w:br w:type="page"/>
      </w:r>
    </w:p>
    <w:p w:rsidRPr="009D1CC6" w:rsidR="00BB480F" w:rsidP="00BB480F" w:rsidRDefault="00BB480F" w14:paraId="57E3CDD1" w14:textId="77777777"/>
    <w:tbl>
      <w:tblPr>
        <w:tblStyle w:val="TableGrid"/>
        <w:tblW w:w="0" w:type="auto"/>
        <w:tblBorders>
          <w:top w:val="single" w:color="768692" w:themeColor="accent2" w:sz="4" w:space="0"/>
          <w:left w:val="single" w:color="768692" w:themeColor="accent2" w:sz="4" w:space="0"/>
          <w:bottom w:val="single" w:color="768692" w:themeColor="accent2" w:sz="4" w:space="0"/>
          <w:right w:val="single" w:color="768692" w:themeColor="accent2" w:sz="4" w:space="0"/>
          <w:insideH w:val="single" w:color="768692" w:themeColor="accent2" w:sz="4" w:space="0"/>
          <w:insideV w:val="single" w:color="768692" w:themeColor="accent2" w:sz="4" w:space="0"/>
        </w:tblBorders>
        <w:tblCellMar>
          <w:top w:w="62" w:type="dxa"/>
          <w:left w:w="62" w:type="dxa"/>
          <w:bottom w:w="62" w:type="dxa"/>
          <w:right w:w="62" w:type="dxa"/>
        </w:tblCellMar>
        <w:tblLook w:val="04A0" w:firstRow="1" w:lastRow="0" w:firstColumn="1" w:lastColumn="0" w:noHBand="0" w:noVBand="1"/>
      </w:tblPr>
      <w:tblGrid>
        <w:gridCol w:w="1119"/>
        <w:gridCol w:w="3159"/>
        <w:gridCol w:w="3753"/>
        <w:gridCol w:w="4089"/>
        <w:gridCol w:w="1476"/>
      </w:tblGrid>
      <w:tr w:rsidRPr="009D1CC6" w:rsidR="003A53A4" w:rsidTr="0846ACC2" w14:paraId="415C2E2B" w14:textId="77777777">
        <w:tc>
          <w:tcPr>
            <w:tcW w:w="1129" w:type="dxa"/>
            <w:shd w:val="clear" w:color="auto" w:fill="B3E1F5" w:themeFill="accent4" w:themeFillTint="66"/>
            <w:tcMar/>
          </w:tcPr>
          <w:p w:rsidRPr="009D1CC6" w:rsidR="00BB480F" w:rsidP="00E33027" w:rsidRDefault="00BB480F" w14:paraId="595BAD01" w14:textId="77777777">
            <w:pPr>
              <w:rPr>
                <w:rFonts w:cs="Arial"/>
                <w:b/>
              </w:rPr>
            </w:pPr>
            <w:r w:rsidRPr="009D1CC6">
              <w:rPr>
                <w:rFonts w:cs="Arial"/>
                <w:b/>
              </w:rPr>
              <w:t xml:space="preserve">Domain </w:t>
            </w:r>
          </w:p>
        </w:tc>
        <w:tc>
          <w:tcPr>
            <w:tcW w:w="3261" w:type="dxa"/>
            <w:shd w:val="clear" w:color="auto" w:fill="B3E1F5" w:themeFill="accent4" w:themeFillTint="66"/>
            <w:tcMar/>
          </w:tcPr>
          <w:p w:rsidRPr="009D1CC6" w:rsidR="00BB480F" w:rsidP="00E33027" w:rsidRDefault="00BB480F" w14:paraId="2D08F6A7" w14:textId="77777777">
            <w:pPr>
              <w:rPr>
                <w:rFonts w:cs="Arial"/>
                <w:b/>
              </w:rPr>
            </w:pPr>
            <w:r w:rsidRPr="009D1CC6">
              <w:rPr>
                <w:rFonts w:cs="Arial"/>
                <w:b/>
              </w:rPr>
              <w:t xml:space="preserve">Outcome </w:t>
            </w:r>
          </w:p>
        </w:tc>
        <w:tc>
          <w:tcPr>
            <w:tcW w:w="3827" w:type="dxa"/>
            <w:shd w:val="clear" w:color="auto" w:fill="B3E1F5" w:themeFill="accent4" w:themeFillTint="66"/>
            <w:tcMar/>
          </w:tcPr>
          <w:p w:rsidRPr="009D1CC6" w:rsidR="00BB480F" w:rsidP="00E33027" w:rsidRDefault="00BB480F" w14:paraId="4BEB1EBD" w14:textId="77777777">
            <w:pPr>
              <w:rPr>
                <w:rFonts w:cs="Arial"/>
                <w:b/>
              </w:rPr>
            </w:pPr>
            <w:r w:rsidRPr="009D1CC6">
              <w:rPr>
                <w:rFonts w:cs="Arial"/>
                <w:b/>
              </w:rPr>
              <w:t>Objective</w:t>
            </w:r>
          </w:p>
        </w:tc>
        <w:tc>
          <w:tcPr>
            <w:tcW w:w="4252" w:type="dxa"/>
            <w:shd w:val="clear" w:color="auto" w:fill="B3E1F5" w:themeFill="accent4" w:themeFillTint="66"/>
            <w:tcMar/>
          </w:tcPr>
          <w:p w:rsidRPr="009D1CC6" w:rsidR="00BB480F" w:rsidP="00E33027" w:rsidRDefault="00BB480F" w14:paraId="160709BC" w14:textId="77777777">
            <w:pPr>
              <w:rPr>
                <w:rFonts w:cs="Arial"/>
                <w:b/>
              </w:rPr>
            </w:pPr>
            <w:r w:rsidRPr="009D1CC6">
              <w:rPr>
                <w:rFonts w:cs="Arial"/>
                <w:b/>
              </w:rPr>
              <w:t>Action</w:t>
            </w:r>
          </w:p>
        </w:tc>
        <w:tc>
          <w:tcPr>
            <w:tcW w:w="1479" w:type="dxa"/>
            <w:shd w:val="clear" w:color="auto" w:fill="B3E1F5" w:themeFill="accent4" w:themeFillTint="66"/>
            <w:tcMar/>
          </w:tcPr>
          <w:p w:rsidRPr="009D1CC6" w:rsidR="00BB480F" w:rsidP="00E33027" w:rsidRDefault="00BB480F" w14:paraId="270D394E" w14:textId="77777777">
            <w:pPr>
              <w:rPr>
                <w:rFonts w:cs="Arial"/>
                <w:b/>
              </w:rPr>
            </w:pPr>
            <w:r w:rsidRPr="009D1CC6">
              <w:rPr>
                <w:rFonts w:cs="Arial"/>
                <w:b/>
              </w:rPr>
              <w:t>Completion date</w:t>
            </w:r>
          </w:p>
        </w:tc>
      </w:tr>
      <w:tr w:rsidRPr="009D1CC6" w:rsidR="00BB480F" w:rsidTr="0846ACC2" w14:paraId="25D54515" w14:textId="77777777">
        <w:tc>
          <w:tcPr>
            <w:tcW w:w="1129" w:type="dxa"/>
            <w:vMerge w:val="restart"/>
            <w:shd w:val="clear" w:color="auto" w:fill="B3E1F5" w:themeFill="accent4" w:themeFillTint="66"/>
            <w:tcMar/>
            <w:textDirection w:val="btLr"/>
            <w:vAlign w:val="center"/>
          </w:tcPr>
          <w:p w:rsidRPr="009D1CC6" w:rsidR="00BB480F" w:rsidP="00E33027" w:rsidRDefault="00BB480F" w14:paraId="0863F061" w14:textId="77777777">
            <w:pPr>
              <w:ind w:left="113" w:right="113"/>
              <w:jc w:val="center"/>
              <w:rPr>
                <w:rFonts w:cs="Arial"/>
                <w:b/>
              </w:rPr>
            </w:pPr>
            <w:r w:rsidRPr="009D1CC6">
              <w:rPr>
                <w:rFonts w:cs="Arial"/>
                <w:b/>
              </w:rPr>
              <w:t>Domain 3:</w:t>
            </w:r>
          </w:p>
          <w:p w:rsidRPr="009D1CC6" w:rsidR="00BB480F" w:rsidP="00E33027" w:rsidRDefault="00BB480F" w14:paraId="7D097B06" w14:textId="77777777">
            <w:pPr>
              <w:ind w:left="113" w:right="113"/>
              <w:jc w:val="center"/>
              <w:rPr>
                <w:rFonts w:cs="Arial"/>
                <w:b/>
              </w:rPr>
            </w:pPr>
            <w:r w:rsidRPr="009D1CC6">
              <w:rPr>
                <w:rFonts w:cs="Arial"/>
                <w:b/>
              </w:rPr>
              <w:t>Inclusive leadership</w:t>
            </w:r>
          </w:p>
          <w:p w:rsidRPr="009D1CC6" w:rsidR="00BB480F" w:rsidP="00E33027" w:rsidRDefault="00BB480F" w14:paraId="6FC18173" w14:textId="77777777">
            <w:pPr>
              <w:ind w:left="113" w:right="113"/>
              <w:jc w:val="center"/>
              <w:rPr>
                <w:rFonts w:cs="Arial"/>
              </w:rPr>
            </w:pPr>
          </w:p>
        </w:tc>
        <w:tc>
          <w:tcPr>
            <w:tcW w:w="3261" w:type="dxa"/>
            <w:shd w:val="clear" w:color="auto" w:fill="B3E1F5" w:themeFill="accent4" w:themeFillTint="66"/>
            <w:tcMar/>
          </w:tcPr>
          <w:p w:rsidRPr="009D1CC6" w:rsidR="00BB480F" w:rsidP="0846ACC2" w:rsidRDefault="00BB480F" w14:paraId="6D9004BF" w14:textId="77777777" w14:noSpellErr="1">
            <w:pPr>
              <w:spacing w:after="160" w:line="259" w:lineRule="auto"/>
              <w:rPr>
                <w:rFonts w:cs="Arial"/>
                <w:lang w:val="en-GB"/>
              </w:rPr>
            </w:pPr>
            <w:r w:rsidRPr="0846ACC2" w:rsidR="00BB480F">
              <w:rPr>
                <w:rFonts w:cs="Arial"/>
                <w:lang w:val="en-GB"/>
              </w:rPr>
              <w:t xml:space="preserve">3A: Board members, system leaders (Band 9 and VSM) and those with line management responsibilities routinely </w:t>
            </w:r>
            <w:r w:rsidRPr="0846ACC2" w:rsidR="00BB480F">
              <w:rPr>
                <w:rFonts w:cs="Arial"/>
                <w:lang w:val="en-GB"/>
              </w:rPr>
              <w:t>demonstrate</w:t>
            </w:r>
            <w:r w:rsidRPr="0846ACC2" w:rsidR="00BB480F">
              <w:rPr>
                <w:rFonts w:cs="Arial"/>
                <w:lang w:val="en-GB"/>
              </w:rPr>
              <w:t xml:space="preserve"> their understanding of, and commitment to, equality and health inequalities</w:t>
            </w:r>
          </w:p>
        </w:tc>
        <w:tc>
          <w:tcPr>
            <w:tcW w:w="3827" w:type="dxa"/>
            <w:tcMar/>
          </w:tcPr>
          <w:p w:rsidRPr="00FB46C3" w:rsidR="00BB480F" w:rsidP="00153403" w:rsidRDefault="00CB4FF1" w14:paraId="491309D9" w14:textId="5355CA8D" w14:noSpellErr="1">
            <w:pPr>
              <w:pStyle w:val="ListParagraph"/>
              <w:numPr>
                <w:ilvl w:val="0"/>
                <w:numId w:val="65"/>
              </w:numPr>
              <w:spacing w:after="160" w:line="259" w:lineRule="auto"/>
              <w:rPr/>
            </w:pPr>
            <w:r w:rsidRPr="0846ACC2" w:rsidR="00CB4FF1">
              <w:rPr>
                <w:lang w:val="en-GB"/>
              </w:rPr>
              <w:t xml:space="preserve">Continue to </w:t>
            </w:r>
            <w:r w:rsidRPr="0846ACC2" w:rsidR="009E7E12">
              <w:rPr>
                <w:lang w:val="en-GB"/>
              </w:rPr>
              <w:t>demonstrate</w:t>
            </w:r>
            <w:r w:rsidRPr="0846ACC2" w:rsidR="009E7E12">
              <w:rPr>
                <w:lang w:val="en-GB"/>
              </w:rPr>
              <w:t xml:space="preserve"> </w:t>
            </w:r>
            <w:r w:rsidRPr="0846ACC2" w:rsidR="00A53287">
              <w:rPr>
                <w:lang w:val="en-GB"/>
              </w:rPr>
              <w:t>that VSM</w:t>
            </w:r>
            <w:r w:rsidRPr="0846ACC2" w:rsidR="00FB46C3">
              <w:rPr>
                <w:lang w:val="en-GB"/>
              </w:rPr>
              <w:t xml:space="preserve"> </w:t>
            </w:r>
            <w:r w:rsidRPr="0846ACC2" w:rsidR="00A53287">
              <w:rPr>
                <w:rFonts w:cs="Arial"/>
                <w:lang w:val="en-GB"/>
              </w:rPr>
              <w:t xml:space="preserve">routinely </w:t>
            </w:r>
            <w:r w:rsidRPr="0846ACC2" w:rsidR="00A53287">
              <w:rPr>
                <w:rFonts w:cs="Arial"/>
                <w:lang w:val="en-GB"/>
              </w:rPr>
              <w:t>demonstrate</w:t>
            </w:r>
            <w:r w:rsidRPr="0846ACC2" w:rsidR="00A53287">
              <w:rPr>
                <w:rFonts w:cs="Arial"/>
                <w:lang w:val="en-GB"/>
              </w:rPr>
              <w:t xml:space="preserve"> their understanding of, and commitment to, equality and health inequalities</w:t>
            </w:r>
          </w:p>
        </w:tc>
        <w:tc>
          <w:tcPr>
            <w:tcW w:w="4252" w:type="dxa"/>
            <w:tcMar/>
          </w:tcPr>
          <w:p w:rsidRPr="00A53287" w:rsidR="00BB480F" w:rsidP="00153403" w:rsidRDefault="00A53287" w14:paraId="72D3C677" w14:textId="77777777">
            <w:pPr>
              <w:pStyle w:val="ListParagraph"/>
              <w:numPr>
                <w:ilvl w:val="0"/>
                <w:numId w:val="65"/>
              </w:numPr>
              <w:spacing w:after="160" w:line="259" w:lineRule="auto"/>
              <w:rPr>
                <w:rFonts w:eastAsia="Arial" w:cs="Arial"/>
              </w:rPr>
            </w:pPr>
            <w:r>
              <w:t xml:space="preserve">Improve board and senior leadership engagement with EDI initiatives and activities. </w:t>
            </w:r>
          </w:p>
          <w:p w:rsidRPr="00032CDE" w:rsidR="00A53287" w:rsidP="00153403" w:rsidRDefault="00A53287" w14:paraId="7A6DAA69" w14:textId="5D3C7829">
            <w:pPr>
              <w:pStyle w:val="ListParagraph"/>
              <w:numPr>
                <w:ilvl w:val="0"/>
                <w:numId w:val="65"/>
              </w:numPr>
              <w:spacing w:after="160" w:line="259" w:lineRule="auto"/>
              <w:rPr>
                <w:rFonts w:eastAsia="Arial" w:cs="Arial"/>
              </w:rPr>
            </w:pPr>
            <w:r>
              <w:rPr>
                <w:rFonts w:eastAsia="Arial" w:cs="Arial"/>
              </w:rPr>
              <w:t xml:space="preserve">Improve collation of evidence with regards to the EDS. </w:t>
            </w:r>
          </w:p>
        </w:tc>
        <w:tc>
          <w:tcPr>
            <w:tcW w:w="1479" w:type="dxa"/>
            <w:tcMar/>
          </w:tcPr>
          <w:p w:rsidRPr="009D1CC6" w:rsidR="00BB480F" w:rsidP="001659B6" w:rsidRDefault="3251F5ED" w14:paraId="13D5E789" w14:textId="21915037">
            <w:pPr>
              <w:pStyle w:val="TableText"/>
            </w:pPr>
            <w:r>
              <w:t>28/02/202</w:t>
            </w:r>
            <w:r w:rsidR="00FE017A">
              <w:t>6</w:t>
            </w:r>
          </w:p>
          <w:p w:rsidRPr="009D1CC6" w:rsidR="00BB480F" w:rsidP="001659B6" w:rsidRDefault="00BB480F" w14:paraId="5C2F8384" w14:textId="516059C4">
            <w:pPr>
              <w:pStyle w:val="TableText"/>
            </w:pPr>
          </w:p>
        </w:tc>
      </w:tr>
      <w:tr w:rsidRPr="009D1CC6" w:rsidR="00BB480F" w:rsidTr="0846ACC2" w14:paraId="674403B9" w14:textId="77777777">
        <w:tc>
          <w:tcPr>
            <w:tcW w:w="1129" w:type="dxa"/>
            <w:vMerge/>
            <w:tcMar/>
          </w:tcPr>
          <w:p w:rsidRPr="009D1CC6" w:rsidR="00BB480F" w:rsidP="00E33027" w:rsidRDefault="00BB480F" w14:paraId="01C80036" w14:textId="77777777">
            <w:pPr>
              <w:rPr>
                <w:rFonts w:cs="Arial"/>
              </w:rPr>
            </w:pPr>
          </w:p>
        </w:tc>
        <w:tc>
          <w:tcPr>
            <w:tcW w:w="3261" w:type="dxa"/>
            <w:shd w:val="clear" w:color="auto" w:fill="B3E1F5" w:themeFill="accent4" w:themeFillTint="66"/>
            <w:tcMar/>
          </w:tcPr>
          <w:p w:rsidRPr="009D1CC6" w:rsidR="00BB480F" w:rsidP="0846ACC2" w:rsidRDefault="00BB480F" w14:paraId="70BCD954" w14:textId="77777777" w14:noSpellErr="1">
            <w:pPr>
              <w:spacing w:after="160" w:line="259" w:lineRule="auto"/>
              <w:rPr>
                <w:rFonts w:cs="Arial"/>
                <w:lang w:val="en-GB"/>
              </w:rPr>
            </w:pPr>
            <w:r w:rsidRPr="0846ACC2" w:rsidR="00BB480F">
              <w:rPr>
                <w:rFonts w:cs="Arial"/>
                <w:lang w:val="en-GB"/>
              </w:rPr>
              <w:t xml:space="preserve">3B: Board/Committee papers (including minutes) </w:t>
            </w:r>
            <w:r w:rsidRPr="0846ACC2" w:rsidR="00BB480F">
              <w:rPr>
                <w:rFonts w:cs="Arial"/>
                <w:lang w:val="en-GB"/>
              </w:rPr>
              <w:t>identify</w:t>
            </w:r>
            <w:r w:rsidRPr="0846ACC2" w:rsidR="00BB480F">
              <w:rPr>
                <w:rFonts w:cs="Arial"/>
                <w:lang w:val="en-GB"/>
              </w:rPr>
              <w:t xml:space="preserve"> equality and health inequalities related impacts and risks and how they will be mitigated and managed</w:t>
            </w:r>
          </w:p>
        </w:tc>
        <w:tc>
          <w:tcPr>
            <w:tcW w:w="3827" w:type="dxa"/>
            <w:tcMar/>
          </w:tcPr>
          <w:p w:rsidRPr="00FB46C3" w:rsidR="00BB480F" w:rsidP="00153403" w:rsidRDefault="00A53287" w14:paraId="17EA50D3" w14:textId="02B6B397">
            <w:pPr>
              <w:pStyle w:val="ListParagraph"/>
              <w:numPr>
                <w:ilvl w:val="0"/>
                <w:numId w:val="66"/>
              </w:numPr>
              <w:spacing w:line="259" w:lineRule="auto"/>
              <w:rPr>
                <w:rFonts w:eastAsia="Arial" w:cs="Arial"/>
              </w:rPr>
            </w:pPr>
            <w:r>
              <w:rPr>
                <w:rFonts w:eastAsia="Arial" w:cs="Arial"/>
              </w:rPr>
              <w:t xml:space="preserve">Improve </w:t>
            </w:r>
            <w:r w:rsidRPr="00FB46C3" w:rsidR="00FB46C3">
              <w:rPr>
                <w:rFonts w:eastAsia="Arial" w:cs="Arial"/>
              </w:rPr>
              <w:t xml:space="preserve">measures in place to support colleagues </w:t>
            </w:r>
            <w:r w:rsidR="00C90571">
              <w:rPr>
                <w:rFonts w:eastAsia="Arial" w:cs="Arial"/>
              </w:rPr>
              <w:t>during periods of civil unrest.</w:t>
            </w:r>
            <w:r w:rsidRPr="00FB46C3" w:rsidR="00FB46C3">
              <w:rPr>
                <w:rFonts w:eastAsia="Arial" w:cs="Arial"/>
              </w:rPr>
              <w:t xml:space="preserve"> </w:t>
            </w:r>
          </w:p>
        </w:tc>
        <w:tc>
          <w:tcPr>
            <w:tcW w:w="4252" w:type="dxa"/>
            <w:tcMar/>
          </w:tcPr>
          <w:p w:rsidRPr="00032CDE" w:rsidR="0080248E" w:rsidP="0846ACC2" w:rsidRDefault="00C90571" w14:paraId="132B6906" w14:textId="7A5FE5EC" w14:noSpellErr="1">
            <w:pPr>
              <w:pStyle w:val="TableText"/>
              <w:numPr>
                <w:ilvl w:val="0"/>
                <w:numId w:val="66"/>
              </w:numPr>
              <w:rPr>
                <w:rFonts w:eastAsia="Arial" w:cs="Arial"/>
                <w:lang w:val="en-GB"/>
              </w:rPr>
            </w:pPr>
            <w:r w:rsidRPr="0846ACC2" w:rsidR="00C90571">
              <w:rPr>
                <w:rFonts w:eastAsia="Arial" w:cs="Arial"/>
                <w:lang w:val="en-GB"/>
              </w:rPr>
              <w:t xml:space="preserve">Confirm whether there are plans or if training is </w:t>
            </w:r>
            <w:r w:rsidRPr="0846ACC2" w:rsidR="00C90571">
              <w:rPr>
                <w:rFonts w:eastAsia="Arial" w:cs="Arial"/>
                <w:lang w:val="en-GB"/>
              </w:rPr>
              <w:t>required</w:t>
            </w:r>
            <w:r w:rsidRPr="0846ACC2" w:rsidR="00C90571">
              <w:rPr>
                <w:rFonts w:eastAsia="Arial" w:cs="Arial"/>
                <w:lang w:val="en-GB"/>
              </w:rPr>
              <w:t xml:space="preserve"> for managing staff safety during periods of civil unrest. </w:t>
            </w:r>
          </w:p>
        </w:tc>
        <w:tc>
          <w:tcPr>
            <w:tcW w:w="1479" w:type="dxa"/>
            <w:tcMar/>
          </w:tcPr>
          <w:p w:rsidRPr="009D1CC6" w:rsidR="00BB480F" w:rsidP="001659B6" w:rsidRDefault="0738AE5F" w14:paraId="4F20C347" w14:textId="3D547ADF">
            <w:pPr>
              <w:pStyle w:val="TableText"/>
            </w:pPr>
            <w:r>
              <w:t>28/02/202</w:t>
            </w:r>
            <w:r w:rsidR="00FE017A">
              <w:t>6</w:t>
            </w:r>
          </w:p>
          <w:p w:rsidRPr="009D1CC6" w:rsidR="00BB480F" w:rsidP="001659B6" w:rsidRDefault="00BB480F" w14:paraId="0368D1C4" w14:textId="3D804942">
            <w:pPr>
              <w:pStyle w:val="TableText"/>
            </w:pPr>
          </w:p>
        </w:tc>
      </w:tr>
      <w:tr w:rsidRPr="009D1CC6" w:rsidR="00BB480F" w:rsidTr="0846ACC2" w14:paraId="74FAE893" w14:textId="77777777">
        <w:tc>
          <w:tcPr>
            <w:tcW w:w="1129" w:type="dxa"/>
            <w:vMerge/>
            <w:tcMar/>
          </w:tcPr>
          <w:p w:rsidRPr="009D1CC6" w:rsidR="00BB480F" w:rsidP="00E33027" w:rsidRDefault="00BB480F" w14:paraId="374FC0E6" w14:textId="77777777">
            <w:pPr>
              <w:rPr>
                <w:rFonts w:cs="Arial"/>
              </w:rPr>
            </w:pPr>
          </w:p>
        </w:tc>
        <w:tc>
          <w:tcPr>
            <w:tcW w:w="3261" w:type="dxa"/>
            <w:shd w:val="clear" w:color="auto" w:fill="B3E1F5" w:themeFill="accent4" w:themeFillTint="66"/>
            <w:tcMar/>
          </w:tcPr>
          <w:p w:rsidRPr="009D1CC6" w:rsidR="00BB480F" w:rsidP="0846ACC2" w:rsidRDefault="00BB480F" w14:paraId="09A81897" w14:textId="77777777" w14:noSpellErr="1">
            <w:pPr>
              <w:spacing w:after="160" w:line="259" w:lineRule="auto"/>
              <w:rPr>
                <w:rFonts w:cs="Arial"/>
                <w:lang w:val="en-GB"/>
              </w:rPr>
            </w:pPr>
            <w:r w:rsidRPr="0846ACC2" w:rsidR="00BB480F">
              <w:rPr>
                <w:rFonts w:cs="Arial"/>
                <w:lang w:val="en-GB"/>
              </w:rPr>
              <w:t xml:space="preserve">3C: Board members and system leaders (Band 9 and VSM) ensure levers are in place to manage performance and </w:t>
            </w:r>
            <w:r w:rsidRPr="0846ACC2" w:rsidR="00BB480F">
              <w:rPr>
                <w:rFonts w:cs="Arial"/>
                <w:lang w:val="en-GB"/>
              </w:rPr>
              <w:t>monitor</w:t>
            </w:r>
            <w:r w:rsidRPr="0846ACC2" w:rsidR="00BB480F">
              <w:rPr>
                <w:rFonts w:cs="Arial"/>
                <w:lang w:val="en-GB"/>
              </w:rPr>
              <w:t xml:space="preserve"> progress with staff and patients</w:t>
            </w:r>
          </w:p>
        </w:tc>
        <w:tc>
          <w:tcPr>
            <w:tcW w:w="3827" w:type="dxa"/>
            <w:tcMar/>
          </w:tcPr>
          <w:p w:rsidRPr="00FE017A" w:rsidR="00BB480F" w:rsidP="00153403" w:rsidRDefault="00FE017A" w14:paraId="10C414F3" w14:textId="596E2505" w14:noSpellErr="1">
            <w:pPr>
              <w:pStyle w:val="ListParagraph"/>
              <w:numPr>
                <w:ilvl w:val="0"/>
                <w:numId w:val="67"/>
              </w:numPr>
              <w:spacing w:after="160" w:line="259" w:lineRule="auto"/>
              <w:rPr/>
            </w:pPr>
            <w:r w:rsidRPr="0846ACC2" w:rsidR="00FE017A">
              <w:rPr>
                <w:lang w:val="en-GB"/>
              </w:rPr>
              <w:t xml:space="preserve">WRES/WDES/Staff Survey all had </w:t>
            </w:r>
            <w:r w:rsidRPr="0846ACC2" w:rsidR="00556D5C">
              <w:rPr>
                <w:lang w:val="en-GB"/>
              </w:rPr>
              <w:t>increased</w:t>
            </w:r>
            <w:r w:rsidRPr="0846ACC2" w:rsidR="00FE017A">
              <w:rPr>
                <w:lang w:val="en-GB"/>
              </w:rPr>
              <w:t xml:space="preserve"> levels of “unknown</w:t>
            </w:r>
            <w:r w:rsidRPr="0846ACC2" w:rsidR="00FE017A">
              <w:rPr>
                <w:lang w:val="en-GB"/>
              </w:rPr>
              <w:t>”,</w:t>
            </w:r>
            <w:r w:rsidRPr="0846ACC2" w:rsidR="00FE017A">
              <w:rPr>
                <w:lang w:val="en-GB"/>
              </w:rPr>
              <w:t xml:space="preserve"> do not wish to </w:t>
            </w:r>
            <w:r w:rsidRPr="0846ACC2" w:rsidR="00FE017A">
              <w:rPr>
                <w:lang w:val="en-GB"/>
              </w:rPr>
              <w:t>disclose</w:t>
            </w:r>
            <w:r w:rsidRPr="0846ACC2" w:rsidR="00FE017A">
              <w:rPr>
                <w:lang w:val="en-GB"/>
              </w:rPr>
              <w:t xml:space="preserve">, etc. answers, an increase from 2022 to 2023. </w:t>
            </w:r>
          </w:p>
        </w:tc>
        <w:tc>
          <w:tcPr>
            <w:tcW w:w="4252" w:type="dxa"/>
            <w:tcMar/>
          </w:tcPr>
          <w:p w:rsidRPr="00C03FA7" w:rsidR="0080248E" w:rsidP="00153403" w:rsidRDefault="0080248E" w14:paraId="4D647BAE" w14:textId="2F387177">
            <w:pPr>
              <w:pStyle w:val="TableText"/>
              <w:numPr>
                <w:ilvl w:val="0"/>
                <w:numId w:val="67"/>
              </w:numPr>
              <w:rPr>
                <w:rFonts w:eastAsia="Arial" w:cs="Arial"/>
              </w:rPr>
            </w:pPr>
            <w:r>
              <w:t>Examine why this is occurring and what can be done to make colleagues more comfortable to complete demographic data.</w:t>
            </w:r>
            <w:r w:rsidR="001E45C7">
              <w:t xml:space="preserve"> </w:t>
            </w:r>
          </w:p>
        </w:tc>
        <w:tc>
          <w:tcPr>
            <w:tcW w:w="1479" w:type="dxa"/>
            <w:tcMar/>
          </w:tcPr>
          <w:p w:rsidRPr="009D1CC6" w:rsidR="00BB480F" w:rsidP="001659B6" w:rsidRDefault="0738AE5F" w14:paraId="14813F59" w14:textId="0658236F">
            <w:pPr>
              <w:pStyle w:val="TableText"/>
            </w:pPr>
            <w:r>
              <w:t>28/02/202</w:t>
            </w:r>
            <w:r w:rsidR="00FE017A">
              <w:t>6</w:t>
            </w:r>
          </w:p>
          <w:p w:rsidRPr="009D1CC6" w:rsidR="00BB480F" w:rsidP="001659B6" w:rsidRDefault="00BB480F" w14:paraId="22E98E0A" w14:textId="14340D2D">
            <w:pPr>
              <w:pStyle w:val="TableText"/>
            </w:pPr>
          </w:p>
        </w:tc>
      </w:tr>
    </w:tbl>
    <w:p w:rsidRPr="009D1CC6" w:rsidR="00D05380" w:rsidP="00F86A73" w:rsidRDefault="00D05380" w14:paraId="3924C2B8" w14:textId="0DE6692E">
      <w:pPr>
        <w:pStyle w:val="BodyText"/>
      </w:pPr>
    </w:p>
    <w:p w:rsidRPr="009D1CC6" w:rsidR="00AB1EEE" w:rsidRDefault="00AB1EEE" w14:paraId="59C05D94" w14:textId="77777777">
      <w:pPr>
        <w:sectPr w:rsidRPr="009D1CC6" w:rsidR="00AB1EEE" w:rsidSect="000F6D84">
          <w:pgSz w:w="16838" w:h="11906" w:orient="landscape" w:code="9"/>
          <w:pgMar w:top="1077" w:right="1985" w:bottom="1928" w:left="1247" w:header="624" w:footer="510" w:gutter="0"/>
          <w:cols w:space="708"/>
          <w:docGrid w:linePitch="360"/>
        </w:sectPr>
      </w:pPr>
    </w:p>
    <w:p w:rsidRPr="009D1CC6" w:rsidR="00087FD8" w:rsidRDefault="00087FD8" w14:paraId="662BB6CA" w14:textId="54638A33"/>
    <w:p w:rsidRPr="009D1CC6" w:rsidR="005E4CF5" w:rsidP="00F86A73" w:rsidRDefault="00900DEC" w14:paraId="62446988" w14:textId="77D40BDC">
      <w:pPr>
        <w:pStyle w:val="BodyText"/>
      </w:pPr>
      <w:r w:rsidRPr="009D1CC6">
        <w:rPr>
          <w:noProof/>
        </w:rPr>
        <mc:AlternateContent>
          <mc:Choice Requires="wps">
            <w:drawing>
              <wp:anchor distT="0" distB="0" distL="114300" distR="114300" simplePos="0" relativeHeight="251658240" behindDoc="1" locked="0" layoutInCell="1" allowOverlap="1" wp14:anchorId="1CD7DE53" wp14:editId="0E38CC1B">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7FE5" w:rsidRDefault="00747FE5" w14:paraId="661E2E58" w14:textId="77777777"/>
                          <w:tbl>
                            <w:tblPr>
                              <w:tblStyle w:val="TableGrid"/>
                              <w:tblW w:w="0" w:type="auto"/>
                              <w:tblBorders>
                                <w:insideH w:val="single" w:color="005EB8" w:sz="8" w:space="0"/>
                              </w:tblBorders>
                              <w:tblLook w:val="04A0" w:firstRow="1" w:lastRow="0" w:firstColumn="1" w:lastColumn="0" w:noHBand="0" w:noVBand="1"/>
                            </w:tblPr>
                            <w:tblGrid>
                              <w:gridCol w:w="10040"/>
                            </w:tblGrid>
                            <w:tr w:rsidRPr="00AB508B" w:rsidR="00AB508B" w:rsidTr="00113933" w14:paraId="36833018" w14:textId="77777777">
                              <w:trPr>
                                <w:trHeight w:val="4140"/>
                              </w:trPr>
                              <w:tc>
                                <w:tcPr>
                                  <w:tcW w:w="10040" w:type="dxa"/>
                                  <w:tcMar>
                                    <w:bottom w:w="1134" w:type="dxa"/>
                                  </w:tcMar>
                                  <w:vAlign w:val="bottom"/>
                                </w:tcPr>
                                <w:p w:rsidR="00360CD8" w:rsidP="00360CD8" w:rsidRDefault="00360CD8" w14:paraId="40AE2619" w14:textId="77777777">
                                  <w:pPr>
                                    <w:pStyle w:val="BackPage"/>
                                  </w:pPr>
                                  <w:r>
                                    <w:t>Patient Equality Team</w:t>
                                  </w:r>
                                </w:p>
                                <w:p w:rsidR="00360CD8" w:rsidP="00360CD8" w:rsidRDefault="00360CD8" w14:paraId="73F86BA4" w14:textId="77777777">
                                  <w:pPr>
                                    <w:pStyle w:val="BackPage"/>
                                  </w:pPr>
                                  <w:r>
                                    <w:t>NHS England and NHS Improvement</w:t>
                                  </w:r>
                                </w:p>
                                <w:p w:rsidRPr="00AB508B" w:rsidR="00747FE5" w:rsidP="00360CD8" w:rsidRDefault="00000000" w14:paraId="656032A1" w14:textId="1C465543">
                                  <w:pPr>
                                    <w:pStyle w:val="BackPage"/>
                                  </w:pPr>
                                  <w:hyperlink w:history="1" r:id="rId21">
                                    <w:r w:rsidRPr="005B393B" w:rsidR="00360CD8">
                                      <w:rPr>
                                        <w:rStyle w:val="Hyperlink"/>
                                      </w:rPr>
                                      <w:t>england.eandhi@nhs.net</w:t>
                                    </w:r>
                                  </w:hyperlink>
                                </w:p>
                              </w:tc>
                            </w:tr>
                            <w:tr w:rsidRPr="00AB508B" w:rsidR="00AB508B" w:rsidTr="00113933" w14:paraId="6FC5C9B1" w14:textId="77777777">
                              <w:trPr>
                                <w:trHeight w:val="567"/>
                              </w:trPr>
                              <w:tc>
                                <w:tcPr>
                                  <w:tcW w:w="10040" w:type="dxa"/>
                                  <w:vAlign w:val="bottom"/>
                                </w:tcPr>
                                <w:p w:rsidRPr="00AB508B" w:rsidR="00AB508B" w:rsidP="00AB508B" w:rsidRDefault="00AB508B" w14:paraId="327FE6CB" w14:textId="13C77B34">
                                  <w:pPr>
                                    <w:pStyle w:val="BackPage"/>
                                  </w:pPr>
                                </w:p>
                              </w:tc>
                            </w:tr>
                          </w:tbl>
                          <w:p w:rsidRPr="000F0D5C" w:rsidR="00900DEC" w:rsidP="000F0D5C" w:rsidRDefault="00900DEC" w14:paraId="6E792F60" w14:textId="2688B3A3">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back_page_holder" style="position:absolute;margin-left:25.5pt;margin-top:0;width:538.55pt;height:368.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spid="_x0000_s1026" stroked="f" strokeweight="1pt" w14:anchorId="1CD7D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v:textbox inset="10mm,,,9mm">
                  <w:txbxContent>
                    <w:p w:rsidR="00747FE5" w:rsidRDefault="00747FE5" w14:paraId="661E2E58" w14:textId="77777777"/>
                    <w:tbl>
                      <w:tblPr>
                        <w:tblStyle w:val="TableGrid"/>
                        <w:tblW w:w="0" w:type="auto"/>
                        <w:tblBorders>
                          <w:insideH w:val="single" w:color="005EB8" w:sz="8" w:space="0"/>
                        </w:tblBorders>
                        <w:tblLook w:val="04A0" w:firstRow="1" w:lastRow="0" w:firstColumn="1" w:lastColumn="0" w:noHBand="0" w:noVBand="1"/>
                      </w:tblPr>
                      <w:tblGrid>
                        <w:gridCol w:w="10040"/>
                      </w:tblGrid>
                      <w:tr w:rsidRPr="00AB508B" w:rsidR="00AB508B" w:rsidTr="00113933" w14:paraId="36833018" w14:textId="77777777">
                        <w:trPr>
                          <w:trHeight w:val="4140"/>
                        </w:trPr>
                        <w:tc>
                          <w:tcPr>
                            <w:tcW w:w="10040" w:type="dxa"/>
                            <w:tcMar>
                              <w:bottom w:w="1134" w:type="dxa"/>
                            </w:tcMar>
                            <w:vAlign w:val="bottom"/>
                          </w:tcPr>
                          <w:p w:rsidR="00360CD8" w:rsidP="00360CD8" w:rsidRDefault="00360CD8" w14:paraId="40AE2619" w14:textId="77777777">
                            <w:pPr>
                              <w:pStyle w:val="BackPage"/>
                            </w:pPr>
                            <w:r>
                              <w:t>Patient Equality Team</w:t>
                            </w:r>
                          </w:p>
                          <w:p w:rsidR="00360CD8" w:rsidP="00360CD8" w:rsidRDefault="00360CD8" w14:paraId="73F86BA4" w14:textId="77777777">
                            <w:pPr>
                              <w:pStyle w:val="BackPage"/>
                            </w:pPr>
                            <w:r>
                              <w:t>NHS England and NHS Improvement</w:t>
                            </w:r>
                          </w:p>
                          <w:p w:rsidRPr="00AB508B" w:rsidR="00747FE5" w:rsidP="00360CD8" w:rsidRDefault="00000000" w14:paraId="656032A1" w14:textId="1C465543">
                            <w:pPr>
                              <w:pStyle w:val="BackPage"/>
                            </w:pPr>
                            <w:hyperlink w:history="1" r:id="rId22">
                              <w:r w:rsidRPr="005B393B" w:rsidR="00360CD8">
                                <w:rPr>
                                  <w:rStyle w:val="Hyperlink"/>
                                </w:rPr>
                                <w:t>england.eandhi@nhs.net</w:t>
                              </w:r>
                            </w:hyperlink>
                          </w:p>
                        </w:tc>
                      </w:tr>
                      <w:tr w:rsidRPr="00AB508B" w:rsidR="00AB508B" w:rsidTr="00113933" w14:paraId="6FC5C9B1" w14:textId="77777777">
                        <w:trPr>
                          <w:trHeight w:val="567"/>
                        </w:trPr>
                        <w:tc>
                          <w:tcPr>
                            <w:tcW w:w="10040" w:type="dxa"/>
                            <w:vAlign w:val="bottom"/>
                          </w:tcPr>
                          <w:p w:rsidRPr="00AB508B" w:rsidR="00AB508B" w:rsidP="00AB508B" w:rsidRDefault="00AB508B" w14:paraId="327FE6CB" w14:textId="13C77B34">
                            <w:pPr>
                              <w:pStyle w:val="BackPage"/>
                            </w:pPr>
                          </w:p>
                        </w:tc>
                      </w:tr>
                    </w:tbl>
                    <w:p w:rsidRPr="000F0D5C" w:rsidR="00900DEC" w:rsidP="000F0D5C" w:rsidRDefault="00900DEC" w14:paraId="6E792F60" w14:textId="2688B3A3">
                      <w:pPr>
                        <w:pStyle w:val="BackPage"/>
                        <w:rPr>
                          <w:sz w:val="2"/>
                          <w:szCs w:val="2"/>
                        </w:rPr>
                      </w:pPr>
                    </w:p>
                  </w:txbxContent>
                </v:textbox>
                <w10:wrap anchorx="page" anchory="page"/>
              </v:rect>
            </w:pict>
          </mc:Fallback>
        </mc:AlternateContent>
      </w:r>
    </w:p>
    <w:sectPr w:rsidRPr="009D1CC6" w:rsidR="005E4CF5" w:rsidSect="000F6D84">
      <w:pgSz w:w="11906" w:h="16838" w:orient="portrait"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698A" w:rsidP="00C62674" w:rsidRDefault="0061698A" w14:paraId="163A51E2" w14:textId="77777777">
      <w:r>
        <w:separator/>
      </w:r>
    </w:p>
  </w:endnote>
  <w:endnote w:type="continuationSeparator" w:id="0">
    <w:p w:rsidR="0061698A" w:rsidP="00C62674" w:rsidRDefault="0061698A" w14:paraId="591E17EA" w14:textId="77777777">
      <w:r>
        <w:continuationSeparator/>
      </w:r>
    </w:p>
  </w:endnote>
  <w:endnote w:type="continuationNotice" w:id="1">
    <w:p w:rsidR="0061698A" w:rsidRDefault="0061698A" w14:paraId="71EF1B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Semilight">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8F9" w:rsidRDefault="00E868F9" w14:paraId="5B70EA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8F9" w:rsidRDefault="00E868F9" w14:paraId="6571D6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8F9" w:rsidRDefault="00E868F9" w14:paraId="495D2D8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254CE2" w:rsidRDefault="00254CE2" w14:paraId="42CEFE71" w14:textId="2617AFD5">
    <w:pPr>
      <w:pStyle w:val="Footer"/>
    </w:pPr>
    <w:r>
      <w:rPr>
        <w:noProof/>
      </w:rPr>
      <mc:AlternateContent>
        <mc:Choice Requires="wps">
          <w:drawing>
            <wp:anchor distT="0" distB="0" distL="114300" distR="114300" simplePos="0" relativeHeight="251658240"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id="Straight Connector 4"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124B1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rsidR="009945D8">
      <w:t xml:space="preserve"> </w:t>
    </w:r>
    <w:r w:rsidRPr="00CF3E44">
      <w:rPr>
        <w:rStyle w:val="FooterPipe"/>
      </w:rPr>
      <w:t>|</w:t>
    </w:r>
    <w:r w:rsidR="009945D8">
      <w:t xml:space="preserve"> </w:t>
    </w:r>
    <w:r w:rsidR="004D30D3">
      <w:fldChar w:fldCharType="begin"/>
    </w:r>
    <w:r w:rsidR="004D30D3">
      <w:instrText xml:space="preserve"> styleref Title </w:instrText>
    </w:r>
    <w:r w:rsidR="004D30D3">
      <w:fldChar w:fldCharType="separate"/>
    </w:r>
    <w:r w:rsidR="005270D1">
      <w:rPr>
        <w:noProof/>
      </w:rPr>
      <w:t>EDS Reporting Template</w:t>
    </w:r>
    <w:r w:rsidR="004D30D3">
      <w:rPr>
        <w:noProof/>
      </w:rPr>
      <w:fldChar w:fldCharType="end"/>
    </w:r>
    <w:r w:rsidR="00E868F9">
      <w:rPr>
        <w:noProof/>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698A" w:rsidP="00C62674" w:rsidRDefault="0061698A" w14:paraId="20B85233" w14:textId="77777777">
      <w:r>
        <w:separator/>
      </w:r>
    </w:p>
  </w:footnote>
  <w:footnote w:type="continuationSeparator" w:id="0">
    <w:p w:rsidR="0061698A" w:rsidP="00C62674" w:rsidRDefault="0061698A" w14:paraId="6D94A610" w14:textId="77777777">
      <w:r>
        <w:continuationSeparator/>
      </w:r>
    </w:p>
  </w:footnote>
  <w:footnote w:type="continuationNotice" w:id="1">
    <w:p w:rsidR="0061698A" w:rsidRDefault="0061698A" w14:paraId="57FA32A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8F9" w:rsidRDefault="00E868F9" w14:paraId="144805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4CE2" w:rsidRDefault="00286221" w14:paraId="4F5B59A7" w14:textId="1E1233BC">
    <w:pPr>
      <w:pStyle w:val="Header"/>
    </w:pPr>
    <w:r>
      <w:rPr>
        <w:noProof/>
      </w:rPr>
      <w:drawing>
        <wp:anchor distT="0" distB="0" distL="114300" distR="114300" simplePos="0" relativeHeight="251658241" behindDoc="1" locked="0" layoutInCell="1" allowOverlap="1" wp14:anchorId="3B57826C" wp14:editId="3C72D8BE">
          <wp:simplePos x="0" y="0"/>
          <wp:positionH relativeFrom="page">
            <wp:posOffset>6034405</wp:posOffset>
          </wp:positionH>
          <wp:positionV relativeFrom="page">
            <wp:posOffset>428625</wp:posOffset>
          </wp:positionV>
          <wp:extent cx="1098000" cy="828000"/>
          <wp:effectExtent l="0" t="0" r="6985"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68F9" w:rsidRDefault="00E868F9" w14:paraId="143890D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CE2" w:rsidRDefault="00254CE2" w14:paraId="288C32AF"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LlwWc5hPi8hmXy" int2:id="1csWnrQo">
      <int2:state int2:value="Rejected" int2:type="AugLoop_Text_Critique"/>
    </int2:textHash>
    <int2:textHash int2:hashCode="yMv3PqAPDd8NpE" int2:id="2xPv2aKW">
      <int2:state int2:value="Rejected" int2:type="AugLoop_Text_Critique"/>
    </int2:textHash>
    <int2:textHash int2:hashCode="YLpMpa6kGvf3ec" int2:id="7xcG8oHy">
      <int2:state int2:value="Rejected" int2:type="AugLoop_Text_Critique"/>
    </int2:textHash>
    <int2:textHash int2:hashCode="Z+FHa7OAqeBKjA" int2:id="DqHBdntB">
      <int2:state int2:value="Rejected" int2:type="AugLoop_Text_Critique"/>
    </int2:textHash>
    <int2:textHash int2:hashCode="lZX7rLXScXGTNR" int2:id="GvJhNu70">
      <int2:state int2:value="Rejected" int2:type="AugLoop_Text_Critique"/>
    </int2:textHash>
    <int2:textHash int2:hashCode="q+Ez3ey6R+GzGn" int2:id="K3XOWzWJ">
      <int2:state int2:value="Rejected" int2:type="AugLoop_Text_Critique"/>
    </int2:textHash>
    <int2:textHash int2:hashCode="xCBG7iqZpogfoV" int2:id="KDGW9ZY4">
      <int2:state int2:value="Rejected" int2:type="AugLoop_Text_Critique"/>
    </int2:textHash>
    <int2:textHash int2:hashCode="b16AghuQ42WlhL" int2:id="KlIF9Eh9">
      <int2:state int2:value="Rejected" int2:type="AugLoop_Text_Critique"/>
    </int2:textHash>
    <int2:textHash int2:hashCode="Kv/zQRXH782PUr" int2:id="X48IrO28">
      <int2:state int2:value="Rejected" int2:type="AugLoop_Text_Critique"/>
    </int2:textHash>
    <int2:textHash int2:hashCode="qOiZuxpRo4/5tG" int2:id="Z2hylsDW">
      <int2:state int2:value="Rejected" int2:type="AugLoop_Text_Critique"/>
    </int2:textHash>
    <int2:textHash int2:hashCode="7wL5LmSxt+kHZ8" int2:id="yDvoy0XX">
      <int2:state int2:value="Rejected" int2:type="AugLoop_Text_Critique"/>
    </int2:textHash>
    <int2:bookmark int2:bookmarkName="_Int_FOLq3oN1" int2:invalidationBookmarkName="" int2:hashCode="OtVTfady+6xP1I" int2:id="CAtCQcD3">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040"/>
    <w:multiLevelType w:val="hybridMultilevel"/>
    <w:tmpl w:val="D2E64F9E"/>
    <w:lvl w:ilvl="0" w:tplc="B704AC5E">
      <w:start w:val="1"/>
      <w:numFmt w:val="bullet"/>
      <w:lvlText w:val=""/>
      <w:lvlJc w:val="left"/>
      <w:pPr>
        <w:tabs>
          <w:tab w:val="num" w:pos="720"/>
        </w:tabs>
        <w:ind w:left="720" w:hanging="360"/>
      </w:pPr>
      <w:rPr>
        <w:rFonts w:hint="default" w:ascii="Symbol" w:hAnsi="Symbol"/>
      </w:rPr>
    </w:lvl>
    <w:lvl w:ilvl="1" w:tplc="2D8256F0" w:tentative="1">
      <w:start w:val="1"/>
      <w:numFmt w:val="bullet"/>
      <w:lvlText w:val=""/>
      <w:lvlJc w:val="left"/>
      <w:pPr>
        <w:tabs>
          <w:tab w:val="num" w:pos="1440"/>
        </w:tabs>
        <w:ind w:left="1440" w:hanging="360"/>
      </w:pPr>
      <w:rPr>
        <w:rFonts w:hint="default" w:ascii="Symbol" w:hAnsi="Symbol"/>
      </w:rPr>
    </w:lvl>
    <w:lvl w:ilvl="2" w:tplc="92BA9204" w:tentative="1">
      <w:start w:val="1"/>
      <w:numFmt w:val="bullet"/>
      <w:lvlText w:val=""/>
      <w:lvlJc w:val="left"/>
      <w:pPr>
        <w:tabs>
          <w:tab w:val="num" w:pos="2160"/>
        </w:tabs>
        <w:ind w:left="2160" w:hanging="360"/>
      </w:pPr>
      <w:rPr>
        <w:rFonts w:hint="default" w:ascii="Symbol" w:hAnsi="Symbol"/>
      </w:rPr>
    </w:lvl>
    <w:lvl w:ilvl="3" w:tplc="36DCF030" w:tentative="1">
      <w:start w:val="1"/>
      <w:numFmt w:val="bullet"/>
      <w:lvlText w:val=""/>
      <w:lvlJc w:val="left"/>
      <w:pPr>
        <w:tabs>
          <w:tab w:val="num" w:pos="2880"/>
        </w:tabs>
        <w:ind w:left="2880" w:hanging="360"/>
      </w:pPr>
      <w:rPr>
        <w:rFonts w:hint="default" w:ascii="Symbol" w:hAnsi="Symbol"/>
      </w:rPr>
    </w:lvl>
    <w:lvl w:ilvl="4" w:tplc="E3445C88" w:tentative="1">
      <w:start w:val="1"/>
      <w:numFmt w:val="bullet"/>
      <w:lvlText w:val=""/>
      <w:lvlJc w:val="left"/>
      <w:pPr>
        <w:tabs>
          <w:tab w:val="num" w:pos="3600"/>
        </w:tabs>
        <w:ind w:left="3600" w:hanging="360"/>
      </w:pPr>
      <w:rPr>
        <w:rFonts w:hint="default" w:ascii="Symbol" w:hAnsi="Symbol"/>
      </w:rPr>
    </w:lvl>
    <w:lvl w:ilvl="5" w:tplc="5EC66352" w:tentative="1">
      <w:start w:val="1"/>
      <w:numFmt w:val="bullet"/>
      <w:lvlText w:val=""/>
      <w:lvlJc w:val="left"/>
      <w:pPr>
        <w:tabs>
          <w:tab w:val="num" w:pos="4320"/>
        </w:tabs>
        <w:ind w:left="4320" w:hanging="360"/>
      </w:pPr>
      <w:rPr>
        <w:rFonts w:hint="default" w:ascii="Symbol" w:hAnsi="Symbol"/>
      </w:rPr>
    </w:lvl>
    <w:lvl w:ilvl="6" w:tplc="C23850E6" w:tentative="1">
      <w:start w:val="1"/>
      <w:numFmt w:val="bullet"/>
      <w:lvlText w:val=""/>
      <w:lvlJc w:val="left"/>
      <w:pPr>
        <w:tabs>
          <w:tab w:val="num" w:pos="5040"/>
        </w:tabs>
        <w:ind w:left="5040" w:hanging="360"/>
      </w:pPr>
      <w:rPr>
        <w:rFonts w:hint="default" w:ascii="Symbol" w:hAnsi="Symbol"/>
      </w:rPr>
    </w:lvl>
    <w:lvl w:ilvl="7" w:tplc="E0A4727C" w:tentative="1">
      <w:start w:val="1"/>
      <w:numFmt w:val="bullet"/>
      <w:lvlText w:val=""/>
      <w:lvlJc w:val="left"/>
      <w:pPr>
        <w:tabs>
          <w:tab w:val="num" w:pos="5760"/>
        </w:tabs>
        <w:ind w:left="5760" w:hanging="360"/>
      </w:pPr>
      <w:rPr>
        <w:rFonts w:hint="default" w:ascii="Symbol" w:hAnsi="Symbol"/>
      </w:rPr>
    </w:lvl>
    <w:lvl w:ilvl="8" w:tplc="7F683CF2"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02A77F45"/>
    <w:multiLevelType w:val="hybridMultilevel"/>
    <w:tmpl w:val="90DA8936"/>
    <w:lvl w:ilvl="0" w:tplc="6178A59E">
      <w:start w:val="1"/>
      <w:numFmt w:val="bullet"/>
      <w:lvlText w:val=""/>
      <w:lvlJc w:val="left"/>
      <w:pPr>
        <w:tabs>
          <w:tab w:val="num" w:pos="720"/>
        </w:tabs>
        <w:ind w:left="720" w:hanging="360"/>
      </w:pPr>
      <w:rPr>
        <w:rFonts w:hint="default" w:ascii="Symbol" w:hAnsi="Symbol"/>
      </w:rPr>
    </w:lvl>
    <w:lvl w:ilvl="1" w:tplc="453C715E" w:tentative="1">
      <w:start w:val="1"/>
      <w:numFmt w:val="bullet"/>
      <w:lvlText w:val=""/>
      <w:lvlJc w:val="left"/>
      <w:pPr>
        <w:tabs>
          <w:tab w:val="num" w:pos="1440"/>
        </w:tabs>
        <w:ind w:left="1440" w:hanging="360"/>
      </w:pPr>
      <w:rPr>
        <w:rFonts w:hint="default" w:ascii="Symbol" w:hAnsi="Symbol"/>
      </w:rPr>
    </w:lvl>
    <w:lvl w:ilvl="2" w:tplc="C2BC1F7E" w:tentative="1">
      <w:start w:val="1"/>
      <w:numFmt w:val="bullet"/>
      <w:lvlText w:val=""/>
      <w:lvlJc w:val="left"/>
      <w:pPr>
        <w:tabs>
          <w:tab w:val="num" w:pos="2160"/>
        </w:tabs>
        <w:ind w:left="2160" w:hanging="360"/>
      </w:pPr>
      <w:rPr>
        <w:rFonts w:hint="default" w:ascii="Symbol" w:hAnsi="Symbol"/>
      </w:rPr>
    </w:lvl>
    <w:lvl w:ilvl="3" w:tplc="74F09888" w:tentative="1">
      <w:start w:val="1"/>
      <w:numFmt w:val="bullet"/>
      <w:lvlText w:val=""/>
      <w:lvlJc w:val="left"/>
      <w:pPr>
        <w:tabs>
          <w:tab w:val="num" w:pos="2880"/>
        </w:tabs>
        <w:ind w:left="2880" w:hanging="360"/>
      </w:pPr>
      <w:rPr>
        <w:rFonts w:hint="default" w:ascii="Symbol" w:hAnsi="Symbol"/>
      </w:rPr>
    </w:lvl>
    <w:lvl w:ilvl="4" w:tplc="3FE00920" w:tentative="1">
      <w:start w:val="1"/>
      <w:numFmt w:val="bullet"/>
      <w:lvlText w:val=""/>
      <w:lvlJc w:val="left"/>
      <w:pPr>
        <w:tabs>
          <w:tab w:val="num" w:pos="3600"/>
        </w:tabs>
        <w:ind w:left="3600" w:hanging="360"/>
      </w:pPr>
      <w:rPr>
        <w:rFonts w:hint="default" w:ascii="Symbol" w:hAnsi="Symbol"/>
      </w:rPr>
    </w:lvl>
    <w:lvl w:ilvl="5" w:tplc="76229506" w:tentative="1">
      <w:start w:val="1"/>
      <w:numFmt w:val="bullet"/>
      <w:lvlText w:val=""/>
      <w:lvlJc w:val="left"/>
      <w:pPr>
        <w:tabs>
          <w:tab w:val="num" w:pos="4320"/>
        </w:tabs>
        <w:ind w:left="4320" w:hanging="360"/>
      </w:pPr>
      <w:rPr>
        <w:rFonts w:hint="default" w:ascii="Symbol" w:hAnsi="Symbol"/>
      </w:rPr>
    </w:lvl>
    <w:lvl w:ilvl="6" w:tplc="7A56A81A" w:tentative="1">
      <w:start w:val="1"/>
      <w:numFmt w:val="bullet"/>
      <w:lvlText w:val=""/>
      <w:lvlJc w:val="left"/>
      <w:pPr>
        <w:tabs>
          <w:tab w:val="num" w:pos="5040"/>
        </w:tabs>
        <w:ind w:left="5040" w:hanging="360"/>
      </w:pPr>
      <w:rPr>
        <w:rFonts w:hint="default" w:ascii="Symbol" w:hAnsi="Symbol"/>
      </w:rPr>
    </w:lvl>
    <w:lvl w:ilvl="7" w:tplc="80F4A27E" w:tentative="1">
      <w:start w:val="1"/>
      <w:numFmt w:val="bullet"/>
      <w:lvlText w:val=""/>
      <w:lvlJc w:val="left"/>
      <w:pPr>
        <w:tabs>
          <w:tab w:val="num" w:pos="5760"/>
        </w:tabs>
        <w:ind w:left="5760" w:hanging="360"/>
      </w:pPr>
      <w:rPr>
        <w:rFonts w:hint="default" w:ascii="Symbol" w:hAnsi="Symbol"/>
      </w:rPr>
    </w:lvl>
    <w:lvl w:ilvl="8" w:tplc="38C074CC"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54F46BE"/>
    <w:multiLevelType w:val="hybridMultilevel"/>
    <w:tmpl w:val="66427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A40AA3"/>
    <w:multiLevelType w:val="hybridMultilevel"/>
    <w:tmpl w:val="FFFFFFFF"/>
    <w:lvl w:ilvl="0" w:tplc="F5D0B848">
      <w:start w:val="1"/>
      <w:numFmt w:val="bullet"/>
      <w:lvlText w:val=""/>
      <w:lvlJc w:val="left"/>
      <w:pPr>
        <w:ind w:left="720" w:hanging="360"/>
      </w:pPr>
      <w:rPr>
        <w:rFonts w:hint="default" w:ascii="Symbol" w:hAnsi="Symbol"/>
      </w:rPr>
    </w:lvl>
    <w:lvl w:ilvl="1" w:tplc="21E6E604">
      <w:start w:val="1"/>
      <w:numFmt w:val="bullet"/>
      <w:lvlText w:val="o"/>
      <w:lvlJc w:val="left"/>
      <w:pPr>
        <w:ind w:left="1440" w:hanging="360"/>
      </w:pPr>
      <w:rPr>
        <w:rFonts w:hint="default" w:ascii="Courier New" w:hAnsi="Courier New"/>
      </w:rPr>
    </w:lvl>
    <w:lvl w:ilvl="2" w:tplc="D4204F3A">
      <w:start w:val="1"/>
      <w:numFmt w:val="bullet"/>
      <w:lvlText w:val=""/>
      <w:lvlJc w:val="left"/>
      <w:pPr>
        <w:ind w:left="2160" w:hanging="360"/>
      </w:pPr>
      <w:rPr>
        <w:rFonts w:hint="default" w:ascii="Wingdings" w:hAnsi="Wingdings"/>
      </w:rPr>
    </w:lvl>
    <w:lvl w:ilvl="3" w:tplc="D5EAE9B0">
      <w:start w:val="1"/>
      <w:numFmt w:val="bullet"/>
      <w:lvlText w:val=""/>
      <w:lvlJc w:val="left"/>
      <w:pPr>
        <w:ind w:left="2880" w:hanging="360"/>
      </w:pPr>
      <w:rPr>
        <w:rFonts w:hint="default" w:ascii="Symbol" w:hAnsi="Symbol"/>
      </w:rPr>
    </w:lvl>
    <w:lvl w:ilvl="4" w:tplc="C7267C4A">
      <w:start w:val="1"/>
      <w:numFmt w:val="bullet"/>
      <w:lvlText w:val="o"/>
      <w:lvlJc w:val="left"/>
      <w:pPr>
        <w:ind w:left="3600" w:hanging="360"/>
      </w:pPr>
      <w:rPr>
        <w:rFonts w:hint="default" w:ascii="Courier New" w:hAnsi="Courier New"/>
      </w:rPr>
    </w:lvl>
    <w:lvl w:ilvl="5" w:tplc="A2CE4952">
      <w:start w:val="1"/>
      <w:numFmt w:val="bullet"/>
      <w:lvlText w:val=""/>
      <w:lvlJc w:val="left"/>
      <w:pPr>
        <w:ind w:left="4320" w:hanging="360"/>
      </w:pPr>
      <w:rPr>
        <w:rFonts w:hint="default" w:ascii="Wingdings" w:hAnsi="Wingdings"/>
      </w:rPr>
    </w:lvl>
    <w:lvl w:ilvl="6" w:tplc="40567E9C">
      <w:start w:val="1"/>
      <w:numFmt w:val="bullet"/>
      <w:lvlText w:val=""/>
      <w:lvlJc w:val="left"/>
      <w:pPr>
        <w:ind w:left="5040" w:hanging="360"/>
      </w:pPr>
      <w:rPr>
        <w:rFonts w:hint="default" w:ascii="Symbol" w:hAnsi="Symbol"/>
      </w:rPr>
    </w:lvl>
    <w:lvl w:ilvl="7" w:tplc="870E8D20">
      <w:start w:val="1"/>
      <w:numFmt w:val="bullet"/>
      <w:lvlText w:val="o"/>
      <w:lvlJc w:val="left"/>
      <w:pPr>
        <w:ind w:left="5760" w:hanging="360"/>
      </w:pPr>
      <w:rPr>
        <w:rFonts w:hint="default" w:ascii="Courier New" w:hAnsi="Courier New"/>
      </w:rPr>
    </w:lvl>
    <w:lvl w:ilvl="8" w:tplc="87D8F6E8">
      <w:start w:val="1"/>
      <w:numFmt w:val="bullet"/>
      <w:lvlText w:val=""/>
      <w:lvlJc w:val="left"/>
      <w:pPr>
        <w:ind w:left="6480" w:hanging="360"/>
      </w:pPr>
      <w:rPr>
        <w:rFonts w:hint="default" w:ascii="Wingdings" w:hAnsi="Wingdings"/>
      </w:rPr>
    </w:lvl>
  </w:abstractNum>
  <w:abstractNum w:abstractNumId="4" w15:restartNumberingAfterBreak="0">
    <w:nsid w:val="069F33A6"/>
    <w:multiLevelType w:val="hybridMultilevel"/>
    <w:tmpl w:val="52BEC124"/>
    <w:lvl w:ilvl="0" w:tplc="34F6240A">
      <w:start w:val="1"/>
      <w:numFmt w:val="bullet"/>
      <w:lvlText w:val=""/>
      <w:lvlJc w:val="left"/>
      <w:pPr>
        <w:tabs>
          <w:tab w:val="num" w:pos="720"/>
        </w:tabs>
        <w:ind w:left="720" w:hanging="360"/>
      </w:pPr>
      <w:rPr>
        <w:rFonts w:hint="default" w:ascii="Symbol" w:hAnsi="Symbol"/>
      </w:rPr>
    </w:lvl>
    <w:lvl w:ilvl="1" w:tplc="FAAC3E7C" w:tentative="1">
      <w:start w:val="1"/>
      <w:numFmt w:val="bullet"/>
      <w:lvlText w:val=""/>
      <w:lvlJc w:val="left"/>
      <w:pPr>
        <w:tabs>
          <w:tab w:val="num" w:pos="1440"/>
        </w:tabs>
        <w:ind w:left="1440" w:hanging="360"/>
      </w:pPr>
      <w:rPr>
        <w:rFonts w:hint="default" w:ascii="Symbol" w:hAnsi="Symbol"/>
      </w:rPr>
    </w:lvl>
    <w:lvl w:ilvl="2" w:tplc="9146BFA0" w:tentative="1">
      <w:start w:val="1"/>
      <w:numFmt w:val="bullet"/>
      <w:lvlText w:val=""/>
      <w:lvlJc w:val="left"/>
      <w:pPr>
        <w:tabs>
          <w:tab w:val="num" w:pos="2160"/>
        </w:tabs>
        <w:ind w:left="2160" w:hanging="360"/>
      </w:pPr>
      <w:rPr>
        <w:rFonts w:hint="default" w:ascii="Symbol" w:hAnsi="Symbol"/>
      </w:rPr>
    </w:lvl>
    <w:lvl w:ilvl="3" w:tplc="069C043C" w:tentative="1">
      <w:start w:val="1"/>
      <w:numFmt w:val="bullet"/>
      <w:lvlText w:val=""/>
      <w:lvlJc w:val="left"/>
      <w:pPr>
        <w:tabs>
          <w:tab w:val="num" w:pos="2880"/>
        </w:tabs>
        <w:ind w:left="2880" w:hanging="360"/>
      </w:pPr>
      <w:rPr>
        <w:rFonts w:hint="default" w:ascii="Symbol" w:hAnsi="Symbol"/>
      </w:rPr>
    </w:lvl>
    <w:lvl w:ilvl="4" w:tplc="DE644BA8" w:tentative="1">
      <w:start w:val="1"/>
      <w:numFmt w:val="bullet"/>
      <w:lvlText w:val=""/>
      <w:lvlJc w:val="left"/>
      <w:pPr>
        <w:tabs>
          <w:tab w:val="num" w:pos="3600"/>
        </w:tabs>
        <w:ind w:left="3600" w:hanging="360"/>
      </w:pPr>
      <w:rPr>
        <w:rFonts w:hint="default" w:ascii="Symbol" w:hAnsi="Symbol"/>
      </w:rPr>
    </w:lvl>
    <w:lvl w:ilvl="5" w:tplc="DEFCF4C2" w:tentative="1">
      <w:start w:val="1"/>
      <w:numFmt w:val="bullet"/>
      <w:lvlText w:val=""/>
      <w:lvlJc w:val="left"/>
      <w:pPr>
        <w:tabs>
          <w:tab w:val="num" w:pos="4320"/>
        </w:tabs>
        <w:ind w:left="4320" w:hanging="360"/>
      </w:pPr>
      <w:rPr>
        <w:rFonts w:hint="default" w:ascii="Symbol" w:hAnsi="Symbol"/>
      </w:rPr>
    </w:lvl>
    <w:lvl w:ilvl="6" w:tplc="7FECFE3E" w:tentative="1">
      <w:start w:val="1"/>
      <w:numFmt w:val="bullet"/>
      <w:lvlText w:val=""/>
      <w:lvlJc w:val="left"/>
      <w:pPr>
        <w:tabs>
          <w:tab w:val="num" w:pos="5040"/>
        </w:tabs>
        <w:ind w:left="5040" w:hanging="360"/>
      </w:pPr>
      <w:rPr>
        <w:rFonts w:hint="default" w:ascii="Symbol" w:hAnsi="Symbol"/>
      </w:rPr>
    </w:lvl>
    <w:lvl w:ilvl="7" w:tplc="25604DCE" w:tentative="1">
      <w:start w:val="1"/>
      <w:numFmt w:val="bullet"/>
      <w:lvlText w:val=""/>
      <w:lvlJc w:val="left"/>
      <w:pPr>
        <w:tabs>
          <w:tab w:val="num" w:pos="5760"/>
        </w:tabs>
        <w:ind w:left="5760" w:hanging="360"/>
      </w:pPr>
      <w:rPr>
        <w:rFonts w:hint="default" w:ascii="Symbol" w:hAnsi="Symbol"/>
      </w:rPr>
    </w:lvl>
    <w:lvl w:ilvl="8" w:tplc="4E7C4CD6"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08887EB1"/>
    <w:multiLevelType w:val="hybridMultilevel"/>
    <w:tmpl w:val="3AA42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9C03982"/>
    <w:multiLevelType w:val="multilevel"/>
    <w:tmpl w:val="C302B72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E370B39"/>
    <w:multiLevelType w:val="hybridMultilevel"/>
    <w:tmpl w:val="95C05784"/>
    <w:lvl w:ilvl="0" w:tplc="C1C66486">
      <w:start w:val="1"/>
      <w:numFmt w:val="bullet"/>
      <w:lvlText w:val=""/>
      <w:lvlJc w:val="left"/>
      <w:pPr>
        <w:tabs>
          <w:tab w:val="num" w:pos="720"/>
        </w:tabs>
        <w:ind w:left="720" w:hanging="360"/>
      </w:pPr>
      <w:rPr>
        <w:rFonts w:hint="default" w:ascii="Symbol" w:hAnsi="Symbol"/>
      </w:rPr>
    </w:lvl>
    <w:lvl w:ilvl="1" w:tplc="D3E0B29E" w:tentative="1">
      <w:start w:val="1"/>
      <w:numFmt w:val="bullet"/>
      <w:lvlText w:val=""/>
      <w:lvlJc w:val="left"/>
      <w:pPr>
        <w:tabs>
          <w:tab w:val="num" w:pos="1440"/>
        </w:tabs>
        <w:ind w:left="1440" w:hanging="360"/>
      </w:pPr>
      <w:rPr>
        <w:rFonts w:hint="default" w:ascii="Symbol" w:hAnsi="Symbol"/>
      </w:rPr>
    </w:lvl>
    <w:lvl w:ilvl="2" w:tplc="EAC4E4AC" w:tentative="1">
      <w:start w:val="1"/>
      <w:numFmt w:val="bullet"/>
      <w:lvlText w:val=""/>
      <w:lvlJc w:val="left"/>
      <w:pPr>
        <w:tabs>
          <w:tab w:val="num" w:pos="2160"/>
        </w:tabs>
        <w:ind w:left="2160" w:hanging="360"/>
      </w:pPr>
      <w:rPr>
        <w:rFonts w:hint="default" w:ascii="Symbol" w:hAnsi="Symbol"/>
      </w:rPr>
    </w:lvl>
    <w:lvl w:ilvl="3" w:tplc="52420D72" w:tentative="1">
      <w:start w:val="1"/>
      <w:numFmt w:val="bullet"/>
      <w:lvlText w:val=""/>
      <w:lvlJc w:val="left"/>
      <w:pPr>
        <w:tabs>
          <w:tab w:val="num" w:pos="2880"/>
        </w:tabs>
        <w:ind w:left="2880" w:hanging="360"/>
      </w:pPr>
      <w:rPr>
        <w:rFonts w:hint="default" w:ascii="Symbol" w:hAnsi="Symbol"/>
      </w:rPr>
    </w:lvl>
    <w:lvl w:ilvl="4" w:tplc="0D221C74" w:tentative="1">
      <w:start w:val="1"/>
      <w:numFmt w:val="bullet"/>
      <w:lvlText w:val=""/>
      <w:lvlJc w:val="left"/>
      <w:pPr>
        <w:tabs>
          <w:tab w:val="num" w:pos="3600"/>
        </w:tabs>
        <w:ind w:left="3600" w:hanging="360"/>
      </w:pPr>
      <w:rPr>
        <w:rFonts w:hint="default" w:ascii="Symbol" w:hAnsi="Symbol"/>
      </w:rPr>
    </w:lvl>
    <w:lvl w:ilvl="5" w:tplc="10640FD0" w:tentative="1">
      <w:start w:val="1"/>
      <w:numFmt w:val="bullet"/>
      <w:lvlText w:val=""/>
      <w:lvlJc w:val="left"/>
      <w:pPr>
        <w:tabs>
          <w:tab w:val="num" w:pos="4320"/>
        </w:tabs>
        <w:ind w:left="4320" w:hanging="360"/>
      </w:pPr>
      <w:rPr>
        <w:rFonts w:hint="default" w:ascii="Symbol" w:hAnsi="Symbol"/>
      </w:rPr>
    </w:lvl>
    <w:lvl w:ilvl="6" w:tplc="F424C752" w:tentative="1">
      <w:start w:val="1"/>
      <w:numFmt w:val="bullet"/>
      <w:lvlText w:val=""/>
      <w:lvlJc w:val="left"/>
      <w:pPr>
        <w:tabs>
          <w:tab w:val="num" w:pos="5040"/>
        </w:tabs>
        <w:ind w:left="5040" w:hanging="360"/>
      </w:pPr>
      <w:rPr>
        <w:rFonts w:hint="default" w:ascii="Symbol" w:hAnsi="Symbol"/>
      </w:rPr>
    </w:lvl>
    <w:lvl w:ilvl="7" w:tplc="48B6E486" w:tentative="1">
      <w:start w:val="1"/>
      <w:numFmt w:val="bullet"/>
      <w:lvlText w:val=""/>
      <w:lvlJc w:val="left"/>
      <w:pPr>
        <w:tabs>
          <w:tab w:val="num" w:pos="5760"/>
        </w:tabs>
        <w:ind w:left="5760" w:hanging="360"/>
      </w:pPr>
      <w:rPr>
        <w:rFonts w:hint="default" w:ascii="Symbol" w:hAnsi="Symbol"/>
      </w:rPr>
    </w:lvl>
    <w:lvl w:ilvl="8" w:tplc="A5ECE70C" w:tentative="1">
      <w:start w:val="1"/>
      <w:numFmt w:val="bullet"/>
      <w:lvlText w:val=""/>
      <w:lvlJc w:val="left"/>
      <w:pPr>
        <w:tabs>
          <w:tab w:val="num" w:pos="6480"/>
        </w:tabs>
        <w:ind w:left="6480" w:hanging="360"/>
      </w:pPr>
      <w:rPr>
        <w:rFonts w:hint="default" w:ascii="Symbol" w:hAnsi="Symbol"/>
      </w:rPr>
    </w:lvl>
  </w:abstractNum>
  <w:abstractNum w:abstractNumId="8" w15:restartNumberingAfterBreak="0">
    <w:nsid w:val="0FF30F45"/>
    <w:multiLevelType w:val="hybridMultilevel"/>
    <w:tmpl w:val="10AC06B8"/>
    <w:lvl w:ilvl="0" w:tplc="38A43526">
      <w:start w:val="1"/>
      <w:numFmt w:val="bullet"/>
      <w:lvlText w:val=""/>
      <w:lvlJc w:val="left"/>
      <w:pPr>
        <w:tabs>
          <w:tab w:val="num" w:pos="720"/>
        </w:tabs>
        <w:ind w:left="720" w:hanging="360"/>
      </w:pPr>
      <w:rPr>
        <w:rFonts w:hint="default" w:ascii="Symbol" w:hAnsi="Symbol"/>
      </w:rPr>
    </w:lvl>
    <w:lvl w:ilvl="1" w:tplc="8186962C" w:tentative="1">
      <w:start w:val="1"/>
      <w:numFmt w:val="bullet"/>
      <w:lvlText w:val=""/>
      <w:lvlJc w:val="left"/>
      <w:pPr>
        <w:tabs>
          <w:tab w:val="num" w:pos="1440"/>
        </w:tabs>
        <w:ind w:left="1440" w:hanging="360"/>
      </w:pPr>
      <w:rPr>
        <w:rFonts w:hint="default" w:ascii="Symbol" w:hAnsi="Symbol"/>
      </w:rPr>
    </w:lvl>
    <w:lvl w:ilvl="2" w:tplc="88AA4C82" w:tentative="1">
      <w:start w:val="1"/>
      <w:numFmt w:val="bullet"/>
      <w:lvlText w:val=""/>
      <w:lvlJc w:val="left"/>
      <w:pPr>
        <w:tabs>
          <w:tab w:val="num" w:pos="2160"/>
        </w:tabs>
        <w:ind w:left="2160" w:hanging="360"/>
      </w:pPr>
      <w:rPr>
        <w:rFonts w:hint="default" w:ascii="Symbol" w:hAnsi="Symbol"/>
      </w:rPr>
    </w:lvl>
    <w:lvl w:ilvl="3" w:tplc="6EC281F6" w:tentative="1">
      <w:start w:val="1"/>
      <w:numFmt w:val="bullet"/>
      <w:lvlText w:val=""/>
      <w:lvlJc w:val="left"/>
      <w:pPr>
        <w:tabs>
          <w:tab w:val="num" w:pos="2880"/>
        </w:tabs>
        <w:ind w:left="2880" w:hanging="360"/>
      </w:pPr>
      <w:rPr>
        <w:rFonts w:hint="default" w:ascii="Symbol" w:hAnsi="Symbol"/>
      </w:rPr>
    </w:lvl>
    <w:lvl w:ilvl="4" w:tplc="25408872" w:tentative="1">
      <w:start w:val="1"/>
      <w:numFmt w:val="bullet"/>
      <w:lvlText w:val=""/>
      <w:lvlJc w:val="left"/>
      <w:pPr>
        <w:tabs>
          <w:tab w:val="num" w:pos="3600"/>
        </w:tabs>
        <w:ind w:left="3600" w:hanging="360"/>
      </w:pPr>
      <w:rPr>
        <w:rFonts w:hint="default" w:ascii="Symbol" w:hAnsi="Symbol"/>
      </w:rPr>
    </w:lvl>
    <w:lvl w:ilvl="5" w:tplc="FFF87A5C" w:tentative="1">
      <w:start w:val="1"/>
      <w:numFmt w:val="bullet"/>
      <w:lvlText w:val=""/>
      <w:lvlJc w:val="left"/>
      <w:pPr>
        <w:tabs>
          <w:tab w:val="num" w:pos="4320"/>
        </w:tabs>
        <w:ind w:left="4320" w:hanging="360"/>
      </w:pPr>
      <w:rPr>
        <w:rFonts w:hint="default" w:ascii="Symbol" w:hAnsi="Symbol"/>
      </w:rPr>
    </w:lvl>
    <w:lvl w:ilvl="6" w:tplc="9BB4D1F0" w:tentative="1">
      <w:start w:val="1"/>
      <w:numFmt w:val="bullet"/>
      <w:lvlText w:val=""/>
      <w:lvlJc w:val="left"/>
      <w:pPr>
        <w:tabs>
          <w:tab w:val="num" w:pos="5040"/>
        </w:tabs>
        <w:ind w:left="5040" w:hanging="360"/>
      </w:pPr>
      <w:rPr>
        <w:rFonts w:hint="default" w:ascii="Symbol" w:hAnsi="Symbol"/>
      </w:rPr>
    </w:lvl>
    <w:lvl w:ilvl="7" w:tplc="99A4BFE0" w:tentative="1">
      <w:start w:val="1"/>
      <w:numFmt w:val="bullet"/>
      <w:lvlText w:val=""/>
      <w:lvlJc w:val="left"/>
      <w:pPr>
        <w:tabs>
          <w:tab w:val="num" w:pos="5760"/>
        </w:tabs>
        <w:ind w:left="5760" w:hanging="360"/>
      </w:pPr>
      <w:rPr>
        <w:rFonts w:hint="default" w:ascii="Symbol" w:hAnsi="Symbol"/>
      </w:rPr>
    </w:lvl>
    <w:lvl w:ilvl="8" w:tplc="75666EFC" w:tentative="1">
      <w:start w:val="1"/>
      <w:numFmt w:val="bullet"/>
      <w:lvlText w:val=""/>
      <w:lvlJc w:val="left"/>
      <w:pPr>
        <w:tabs>
          <w:tab w:val="num" w:pos="6480"/>
        </w:tabs>
        <w:ind w:left="6480" w:hanging="360"/>
      </w:pPr>
      <w:rPr>
        <w:rFonts w:hint="default" w:ascii="Symbol" w:hAnsi="Symbol"/>
      </w:rPr>
    </w:lvl>
  </w:abstractNum>
  <w:abstractNum w:abstractNumId="9" w15:restartNumberingAfterBreak="0">
    <w:nsid w:val="11441F71"/>
    <w:multiLevelType w:val="hybridMultilevel"/>
    <w:tmpl w:val="BBB21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5C6C8A"/>
    <w:multiLevelType w:val="hybridMultilevel"/>
    <w:tmpl w:val="7BA036A8"/>
    <w:lvl w:ilvl="0" w:tplc="326600B0">
      <w:start w:val="1"/>
      <w:numFmt w:val="bullet"/>
      <w:lvlText w:val=""/>
      <w:lvlJc w:val="left"/>
      <w:pPr>
        <w:tabs>
          <w:tab w:val="num" w:pos="720"/>
        </w:tabs>
        <w:ind w:left="720" w:hanging="360"/>
      </w:pPr>
      <w:rPr>
        <w:rFonts w:hint="default" w:ascii="Symbol" w:hAnsi="Symbol"/>
      </w:rPr>
    </w:lvl>
    <w:lvl w:ilvl="1" w:tplc="B422F64A" w:tentative="1">
      <w:start w:val="1"/>
      <w:numFmt w:val="bullet"/>
      <w:lvlText w:val=""/>
      <w:lvlJc w:val="left"/>
      <w:pPr>
        <w:tabs>
          <w:tab w:val="num" w:pos="1440"/>
        </w:tabs>
        <w:ind w:left="1440" w:hanging="360"/>
      </w:pPr>
      <w:rPr>
        <w:rFonts w:hint="default" w:ascii="Symbol" w:hAnsi="Symbol"/>
      </w:rPr>
    </w:lvl>
    <w:lvl w:ilvl="2" w:tplc="055862B8" w:tentative="1">
      <w:start w:val="1"/>
      <w:numFmt w:val="bullet"/>
      <w:lvlText w:val=""/>
      <w:lvlJc w:val="left"/>
      <w:pPr>
        <w:tabs>
          <w:tab w:val="num" w:pos="2160"/>
        </w:tabs>
        <w:ind w:left="2160" w:hanging="360"/>
      </w:pPr>
      <w:rPr>
        <w:rFonts w:hint="default" w:ascii="Symbol" w:hAnsi="Symbol"/>
      </w:rPr>
    </w:lvl>
    <w:lvl w:ilvl="3" w:tplc="BAB65B22" w:tentative="1">
      <w:start w:val="1"/>
      <w:numFmt w:val="bullet"/>
      <w:lvlText w:val=""/>
      <w:lvlJc w:val="left"/>
      <w:pPr>
        <w:tabs>
          <w:tab w:val="num" w:pos="2880"/>
        </w:tabs>
        <w:ind w:left="2880" w:hanging="360"/>
      </w:pPr>
      <w:rPr>
        <w:rFonts w:hint="default" w:ascii="Symbol" w:hAnsi="Symbol"/>
      </w:rPr>
    </w:lvl>
    <w:lvl w:ilvl="4" w:tplc="BE94AD4C" w:tentative="1">
      <w:start w:val="1"/>
      <w:numFmt w:val="bullet"/>
      <w:lvlText w:val=""/>
      <w:lvlJc w:val="left"/>
      <w:pPr>
        <w:tabs>
          <w:tab w:val="num" w:pos="3600"/>
        </w:tabs>
        <w:ind w:left="3600" w:hanging="360"/>
      </w:pPr>
      <w:rPr>
        <w:rFonts w:hint="default" w:ascii="Symbol" w:hAnsi="Symbol"/>
      </w:rPr>
    </w:lvl>
    <w:lvl w:ilvl="5" w:tplc="E77ADFFC" w:tentative="1">
      <w:start w:val="1"/>
      <w:numFmt w:val="bullet"/>
      <w:lvlText w:val=""/>
      <w:lvlJc w:val="left"/>
      <w:pPr>
        <w:tabs>
          <w:tab w:val="num" w:pos="4320"/>
        </w:tabs>
        <w:ind w:left="4320" w:hanging="360"/>
      </w:pPr>
      <w:rPr>
        <w:rFonts w:hint="default" w:ascii="Symbol" w:hAnsi="Symbol"/>
      </w:rPr>
    </w:lvl>
    <w:lvl w:ilvl="6" w:tplc="470AAF7C" w:tentative="1">
      <w:start w:val="1"/>
      <w:numFmt w:val="bullet"/>
      <w:lvlText w:val=""/>
      <w:lvlJc w:val="left"/>
      <w:pPr>
        <w:tabs>
          <w:tab w:val="num" w:pos="5040"/>
        </w:tabs>
        <w:ind w:left="5040" w:hanging="360"/>
      </w:pPr>
      <w:rPr>
        <w:rFonts w:hint="default" w:ascii="Symbol" w:hAnsi="Symbol"/>
      </w:rPr>
    </w:lvl>
    <w:lvl w:ilvl="7" w:tplc="B524BFE6" w:tentative="1">
      <w:start w:val="1"/>
      <w:numFmt w:val="bullet"/>
      <w:lvlText w:val=""/>
      <w:lvlJc w:val="left"/>
      <w:pPr>
        <w:tabs>
          <w:tab w:val="num" w:pos="5760"/>
        </w:tabs>
        <w:ind w:left="5760" w:hanging="360"/>
      </w:pPr>
      <w:rPr>
        <w:rFonts w:hint="default" w:ascii="Symbol" w:hAnsi="Symbol"/>
      </w:rPr>
    </w:lvl>
    <w:lvl w:ilvl="8" w:tplc="603091EA"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hint="default" w:ascii="Symbol" w:hAnsi="Symbol"/>
        <w:color w:val="005EB8"/>
      </w:rPr>
    </w:lvl>
    <w:lvl w:ilvl="1">
      <w:start w:val="1"/>
      <w:numFmt w:val="bullet"/>
      <w:pStyle w:val="ListBullet2"/>
      <w:lvlText w:val="‒"/>
      <w:lvlJc w:val="left"/>
      <w:pPr>
        <w:tabs>
          <w:tab w:val="num" w:pos="1134"/>
        </w:tabs>
        <w:ind w:left="1134" w:hanging="283"/>
      </w:pPr>
      <w:rPr>
        <w:rFonts w:hint="default" w:ascii="Arial" w:hAnsi="Arial"/>
        <w:color w:val="005EB8"/>
      </w:rPr>
    </w:lvl>
    <w:lvl w:ilvl="2">
      <w:start w:val="1"/>
      <w:numFmt w:val="bullet"/>
      <w:pStyle w:val="ListBullet3"/>
      <w:lvlText w:val=""/>
      <w:lvlJc w:val="left"/>
      <w:pPr>
        <w:tabs>
          <w:tab w:val="num" w:pos="1072"/>
        </w:tabs>
        <w:ind w:left="1043" w:hanging="329"/>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302A22"/>
    <w:multiLevelType w:val="hybridMultilevel"/>
    <w:tmpl w:val="10725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5546E27"/>
    <w:multiLevelType w:val="hybridMultilevel"/>
    <w:tmpl w:val="15329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67528BD"/>
    <w:multiLevelType w:val="hybridMultilevel"/>
    <w:tmpl w:val="344813B4"/>
    <w:lvl w:ilvl="0" w:tplc="2C9A7798">
      <w:start w:val="1"/>
      <w:numFmt w:val="bullet"/>
      <w:lvlText w:val=""/>
      <w:lvlJc w:val="left"/>
      <w:pPr>
        <w:tabs>
          <w:tab w:val="num" w:pos="720"/>
        </w:tabs>
        <w:ind w:left="720" w:hanging="360"/>
      </w:pPr>
      <w:rPr>
        <w:rFonts w:hint="default" w:ascii="Symbol" w:hAnsi="Symbol"/>
      </w:rPr>
    </w:lvl>
    <w:lvl w:ilvl="1" w:tplc="895E4CE2" w:tentative="1">
      <w:start w:val="1"/>
      <w:numFmt w:val="bullet"/>
      <w:lvlText w:val=""/>
      <w:lvlJc w:val="left"/>
      <w:pPr>
        <w:tabs>
          <w:tab w:val="num" w:pos="1440"/>
        </w:tabs>
        <w:ind w:left="1440" w:hanging="360"/>
      </w:pPr>
      <w:rPr>
        <w:rFonts w:hint="default" w:ascii="Symbol" w:hAnsi="Symbol"/>
      </w:rPr>
    </w:lvl>
    <w:lvl w:ilvl="2" w:tplc="E3ACBB24" w:tentative="1">
      <w:start w:val="1"/>
      <w:numFmt w:val="bullet"/>
      <w:lvlText w:val=""/>
      <w:lvlJc w:val="left"/>
      <w:pPr>
        <w:tabs>
          <w:tab w:val="num" w:pos="2160"/>
        </w:tabs>
        <w:ind w:left="2160" w:hanging="360"/>
      </w:pPr>
      <w:rPr>
        <w:rFonts w:hint="default" w:ascii="Symbol" w:hAnsi="Symbol"/>
      </w:rPr>
    </w:lvl>
    <w:lvl w:ilvl="3" w:tplc="C5528ED2" w:tentative="1">
      <w:start w:val="1"/>
      <w:numFmt w:val="bullet"/>
      <w:lvlText w:val=""/>
      <w:lvlJc w:val="left"/>
      <w:pPr>
        <w:tabs>
          <w:tab w:val="num" w:pos="2880"/>
        </w:tabs>
        <w:ind w:left="2880" w:hanging="360"/>
      </w:pPr>
      <w:rPr>
        <w:rFonts w:hint="default" w:ascii="Symbol" w:hAnsi="Symbol"/>
      </w:rPr>
    </w:lvl>
    <w:lvl w:ilvl="4" w:tplc="A3EE65D2" w:tentative="1">
      <w:start w:val="1"/>
      <w:numFmt w:val="bullet"/>
      <w:lvlText w:val=""/>
      <w:lvlJc w:val="left"/>
      <w:pPr>
        <w:tabs>
          <w:tab w:val="num" w:pos="3600"/>
        </w:tabs>
        <w:ind w:left="3600" w:hanging="360"/>
      </w:pPr>
      <w:rPr>
        <w:rFonts w:hint="default" w:ascii="Symbol" w:hAnsi="Symbol"/>
      </w:rPr>
    </w:lvl>
    <w:lvl w:ilvl="5" w:tplc="91B08146" w:tentative="1">
      <w:start w:val="1"/>
      <w:numFmt w:val="bullet"/>
      <w:lvlText w:val=""/>
      <w:lvlJc w:val="left"/>
      <w:pPr>
        <w:tabs>
          <w:tab w:val="num" w:pos="4320"/>
        </w:tabs>
        <w:ind w:left="4320" w:hanging="360"/>
      </w:pPr>
      <w:rPr>
        <w:rFonts w:hint="default" w:ascii="Symbol" w:hAnsi="Symbol"/>
      </w:rPr>
    </w:lvl>
    <w:lvl w:ilvl="6" w:tplc="DDA0C402" w:tentative="1">
      <w:start w:val="1"/>
      <w:numFmt w:val="bullet"/>
      <w:lvlText w:val=""/>
      <w:lvlJc w:val="left"/>
      <w:pPr>
        <w:tabs>
          <w:tab w:val="num" w:pos="5040"/>
        </w:tabs>
        <w:ind w:left="5040" w:hanging="360"/>
      </w:pPr>
      <w:rPr>
        <w:rFonts w:hint="default" w:ascii="Symbol" w:hAnsi="Symbol"/>
      </w:rPr>
    </w:lvl>
    <w:lvl w:ilvl="7" w:tplc="1B3C1646" w:tentative="1">
      <w:start w:val="1"/>
      <w:numFmt w:val="bullet"/>
      <w:lvlText w:val=""/>
      <w:lvlJc w:val="left"/>
      <w:pPr>
        <w:tabs>
          <w:tab w:val="num" w:pos="5760"/>
        </w:tabs>
        <w:ind w:left="5760" w:hanging="360"/>
      </w:pPr>
      <w:rPr>
        <w:rFonts w:hint="default" w:ascii="Symbol" w:hAnsi="Symbol"/>
      </w:rPr>
    </w:lvl>
    <w:lvl w:ilvl="8" w:tplc="E61689DA" w:tentative="1">
      <w:start w:val="1"/>
      <w:numFmt w:val="bullet"/>
      <w:lvlText w:val=""/>
      <w:lvlJc w:val="left"/>
      <w:pPr>
        <w:tabs>
          <w:tab w:val="num" w:pos="6480"/>
        </w:tabs>
        <w:ind w:left="6480" w:hanging="360"/>
      </w:pPr>
      <w:rPr>
        <w:rFonts w:hint="default" w:ascii="Symbol" w:hAnsi="Symbol"/>
      </w:rPr>
    </w:lvl>
  </w:abstractNum>
  <w:abstractNum w:abstractNumId="16" w15:restartNumberingAfterBreak="0">
    <w:nsid w:val="1D8642C2"/>
    <w:multiLevelType w:val="hybridMultilevel"/>
    <w:tmpl w:val="9EF0EE40"/>
    <w:lvl w:ilvl="0" w:tplc="D44C046A">
      <w:start w:val="1"/>
      <w:numFmt w:val="bullet"/>
      <w:lvlText w:val=""/>
      <w:lvlJc w:val="left"/>
      <w:pPr>
        <w:tabs>
          <w:tab w:val="num" w:pos="720"/>
        </w:tabs>
        <w:ind w:left="720" w:hanging="360"/>
      </w:pPr>
      <w:rPr>
        <w:rFonts w:hint="default" w:ascii="Symbol" w:hAnsi="Symbol"/>
      </w:rPr>
    </w:lvl>
    <w:lvl w:ilvl="1" w:tplc="A294725A" w:tentative="1">
      <w:start w:val="1"/>
      <w:numFmt w:val="bullet"/>
      <w:lvlText w:val=""/>
      <w:lvlJc w:val="left"/>
      <w:pPr>
        <w:tabs>
          <w:tab w:val="num" w:pos="1440"/>
        </w:tabs>
        <w:ind w:left="1440" w:hanging="360"/>
      </w:pPr>
      <w:rPr>
        <w:rFonts w:hint="default" w:ascii="Symbol" w:hAnsi="Symbol"/>
      </w:rPr>
    </w:lvl>
    <w:lvl w:ilvl="2" w:tplc="6DFCD6E8" w:tentative="1">
      <w:start w:val="1"/>
      <w:numFmt w:val="bullet"/>
      <w:lvlText w:val=""/>
      <w:lvlJc w:val="left"/>
      <w:pPr>
        <w:tabs>
          <w:tab w:val="num" w:pos="2160"/>
        </w:tabs>
        <w:ind w:left="2160" w:hanging="360"/>
      </w:pPr>
      <w:rPr>
        <w:rFonts w:hint="default" w:ascii="Symbol" w:hAnsi="Symbol"/>
      </w:rPr>
    </w:lvl>
    <w:lvl w:ilvl="3" w:tplc="07B40206" w:tentative="1">
      <w:start w:val="1"/>
      <w:numFmt w:val="bullet"/>
      <w:lvlText w:val=""/>
      <w:lvlJc w:val="left"/>
      <w:pPr>
        <w:tabs>
          <w:tab w:val="num" w:pos="2880"/>
        </w:tabs>
        <w:ind w:left="2880" w:hanging="360"/>
      </w:pPr>
      <w:rPr>
        <w:rFonts w:hint="default" w:ascii="Symbol" w:hAnsi="Symbol"/>
      </w:rPr>
    </w:lvl>
    <w:lvl w:ilvl="4" w:tplc="E76CD7AA" w:tentative="1">
      <w:start w:val="1"/>
      <w:numFmt w:val="bullet"/>
      <w:lvlText w:val=""/>
      <w:lvlJc w:val="left"/>
      <w:pPr>
        <w:tabs>
          <w:tab w:val="num" w:pos="3600"/>
        </w:tabs>
        <w:ind w:left="3600" w:hanging="360"/>
      </w:pPr>
      <w:rPr>
        <w:rFonts w:hint="default" w:ascii="Symbol" w:hAnsi="Symbol"/>
      </w:rPr>
    </w:lvl>
    <w:lvl w:ilvl="5" w:tplc="20000074" w:tentative="1">
      <w:start w:val="1"/>
      <w:numFmt w:val="bullet"/>
      <w:lvlText w:val=""/>
      <w:lvlJc w:val="left"/>
      <w:pPr>
        <w:tabs>
          <w:tab w:val="num" w:pos="4320"/>
        </w:tabs>
        <w:ind w:left="4320" w:hanging="360"/>
      </w:pPr>
      <w:rPr>
        <w:rFonts w:hint="default" w:ascii="Symbol" w:hAnsi="Symbol"/>
      </w:rPr>
    </w:lvl>
    <w:lvl w:ilvl="6" w:tplc="BFA0FB44" w:tentative="1">
      <w:start w:val="1"/>
      <w:numFmt w:val="bullet"/>
      <w:lvlText w:val=""/>
      <w:lvlJc w:val="left"/>
      <w:pPr>
        <w:tabs>
          <w:tab w:val="num" w:pos="5040"/>
        </w:tabs>
        <w:ind w:left="5040" w:hanging="360"/>
      </w:pPr>
      <w:rPr>
        <w:rFonts w:hint="default" w:ascii="Symbol" w:hAnsi="Symbol"/>
      </w:rPr>
    </w:lvl>
    <w:lvl w:ilvl="7" w:tplc="019866F2" w:tentative="1">
      <w:start w:val="1"/>
      <w:numFmt w:val="bullet"/>
      <w:lvlText w:val=""/>
      <w:lvlJc w:val="left"/>
      <w:pPr>
        <w:tabs>
          <w:tab w:val="num" w:pos="5760"/>
        </w:tabs>
        <w:ind w:left="5760" w:hanging="360"/>
      </w:pPr>
      <w:rPr>
        <w:rFonts w:hint="default" w:ascii="Symbol" w:hAnsi="Symbol"/>
      </w:rPr>
    </w:lvl>
    <w:lvl w:ilvl="8" w:tplc="F32ED464" w:tentative="1">
      <w:start w:val="1"/>
      <w:numFmt w:val="bullet"/>
      <w:lvlText w:val=""/>
      <w:lvlJc w:val="left"/>
      <w:pPr>
        <w:tabs>
          <w:tab w:val="num" w:pos="6480"/>
        </w:tabs>
        <w:ind w:left="6480" w:hanging="360"/>
      </w:pPr>
      <w:rPr>
        <w:rFonts w:hint="default" w:ascii="Symbol" w:hAnsi="Symbol"/>
      </w:rPr>
    </w:lvl>
  </w:abstractNum>
  <w:abstractNum w:abstractNumId="17" w15:restartNumberingAfterBreak="0">
    <w:nsid w:val="1E304CF5"/>
    <w:multiLevelType w:val="hybridMultilevel"/>
    <w:tmpl w:val="02E0C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E97494D"/>
    <w:multiLevelType w:val="multilevel"/>
    <w:tmpl w:val="65E4417A"/>
    <w:name w:val="eod_numbers"/>
    <w:styleLink w:val="NHSListNumbers"/>
    <w:lvl w:ilvl="0">
      <w:start w:val="1"/>
      <w:numFmt w:val="decimal"/>
      <w:lvlText w:val="%1)"/>
      <w:lvlJc w:val="left"/>
      <w:pPr>
        <w:tabs>
          <w:tab w:val="num" w:pos="1021"/>
        </w:tabs>
        <w:ind w:left="1021" w:hanging="454"/>
      </w:pPr>
      <w:rPr>
        <w:rFonts w:hint="default"/>
      </w:rPr>
    </w:lvl>
    <w:lvl w:ilvl="1">
      <w:start w:val="1"/>
      <w:numFmt w:val="lowerLetter"/>
      <w:lvlText w:val="%2)"/>
      <w:lvlJc w:val="left"/>
      <w:pPr>
        <w:tabs>
          <w:tab w:val="num" w:pos="1474"/>
        </w:tabs>
        <w:ind w:left="1474" w:hanging="453"/>
      </w:pPr>
      <w:rPr>
        <w:rFonts w:hint="default"/>
      </w:rPr>
    </w:lvl>
    <w:lvl w:ilvl="2">
      <w:start w:val="1"/>
      <w:numFmt w:val="lowerRoman"/>
      <w:lvlText w:val="%3)"/>
      <w:lvlJc w:val="left"/>
      <w:pPr>
        <w:tabs>
          <w:tab w:val="num" w:pos="1928"/>
        </w:tabs>
        <w:ind w:left="1928" w:hanging="454"/>
      </w:pPr>
      <w:rPr>
        <w:rFonts w:hint="default"/>
      </w:rPr>
    </w:lvl>
    <w:lvl w:ilvl="3">
      <w:start w:val="1"/>
      <w:numFmt w:val="decimal"/>
      <w:lvlText w:val="(%4)"/>
      <w:lvlJc w:val="left"/>
      <w:pPr>
        <w:tabs>
          <w:tab w:val="num" w:pos="1429"/>
        </w:tabs>
        <w:ind w:left="1429" w:hanging="357"/>
      </w:pPr>
      <w:rPr>
        <w:rFonts w:hint="default"/>
      </w:rPr>
    </w:lvl>
    <w:lvl w:ilvl="4">
      <w:start w:val="1"/>
      <w:numFmt w:val="lowerLetter"/>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hint="default" w:ascii="Symbol" w:hAnsi="Symbol"/>
        <w:color w:val="005EB8"/>
      </w:rPr>
    </w:lvl>
    <w:lvl w:ilvl="1">
      <w:start w:val="1"/>
      <w:numFmt w:val="bullet"/>
      <w:pStyle w:val="TableBullet2"/>
      <w:lvlText w:val="‒"/>
      <w:lvlJc w:val="left"/>
      <w:pPr>
        <w:tabs>
          <w:tab w:val="num" w:pos="567"/>
        </w:tabs>
        <w:ind w:left="567" w:hanging="283"/>
      </w:pPr>
      <w:rPr>
        <w:rFonts w:hint="default" w:ascii="Arial" w:hAnsi="Arial"/>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3A3C80"/>
    <w:multiLevelType w:val="hybridMultilevel"/>
    <w:tmpl w:val="6032BCFC"/>
    <w:lvl w:ilvl="0" w:tplc="B5783C52">
      <w:start w:val="1"/>
      <w:numFmt w:val="bullet"/>
      <w:lvlText w:val=""/>
      <w:lvlJc w:val="left"/>
      <w:pPr>
        <w:tabs>
          <w:tab w:val="num" w:pos="720"/>
        </w:tabs>
        <w:ind w:left="720" w:hanging="360"/>
      </w:pPr>
      <w:rPr>
        <w:rFonts w:hint="default" w:ascii="Symbol" w:hAnsi="Symbol"/>
      </w:rPr>
    </w:lvl>
    <w:lvl w:ilvl="1" w:tplc="A4EC8DE0" w:tentative="1">
      <w:start w:val="1"/>
      <w:numFmt w:val="bullet"/>
      <w:lvlText w:val=""/>
      <w:lvlJc w:val="left"/>
      <w:pPr>
        <w:tabs>
          <w:tab w:val="num" w:pos="1440"/>
        </w:tabs>
        <w:ind w:left="1440" w:hanging="360"/>
      </w:pPr>
      <w:rPr>
        <w:rFonts w:hint="default" w:ascii="Symbol" w:hAnsi="Symbol"/>
      </w:rPr>
    </w:lvl>
    <w:lvl w:ilvl="2" w:tplc="4D2C0D1A" w:tentative="1">
      <w:start w:val="1"/>
      <w:numFmt w:val="bullet"/>
      <w:lvlText w:val=""/>
      <w:lvlJc w:val="left"/>
      <w:pPr>
        <w:tabs>
          <w:tab w:val="num" w:pos="2160"/>
        </w:tabs>
        <w:ind w:left="2160" w:hanging="360"/>
      </w:pPr>
      <w:rPr>
        <w:rFonts w:hint="default" w:ascii="Symbol" w:hAnsi="Symbol"/>
      </w:rPr>
    </w:lvl>
    <w:lvl w:ilvl="3" w:tplc="133427EC" w:tentative="1">
      <w:start w:val="1"/>
      <w:numFmt w:val="bullet"/>
      <w:lvlText w:val=""/>
      <w:lvlJc w:val="left"/>
      <w:pPr>
        <w:tabs>
          <w:tab w:val="num" w:pos="2880"/>
        </w:tabs>
        <w:ind w:left="2880" w:hanging="360"/>
      </w:pPr>
      <w:rPr>
        <w:rFonts w:hint="default" w:ascii="Symbol" w:hAnsi="Symbol"/>
      </w:rPr>
    </w:lvl>
    <w:lvl w:ilvl="4" w:tplc="D72C3578" w:tentative="1">
      <w:start w:val="1"/>
      <w:numFmt w:val="bullet"/>
      <w:lvlText w:val=""/>
      <w:lvlJc w:val="left"/>
      <w:pPr>
        <w:tabs>
          <w:tab w:val="num" w:pos="3600"/>
        </w:tabs>
        <w:ind w:left="3600" w:hanging="360"/>
      </w:pPr>
      <w:rPr>
        <w:rFonts w:hint="default" w:ascii="Symbol" w:hAnsi="Symbol"/>
      </w:rPr>
    </w:lvl>
    <w:lvl w:ilvl="5" w:tplc="AF9EAB28" w:tentative="1">
      <w:start w:val="1"/>
      <w:numFmt w:val="bullet"/>
      <w:lvlText w:val=""/>
      <w:lvlJc w:val="left"/>
      <w:pPr>
        <w:tabs>
          <w:tab w:val="num" w:pos="4320"/>
        </w:tabs>
        <w:ind w:left="4320" w:hanging="360"/>
      </w:pPr>
      <w:rPr>
        <w:rFonts w:hint="default" w:ascii="Symbol" w:hAnsi="Symbol"/>
      </w:rPr>
    </w:lvl>
    <w:lvl w:ilvl="6" w:tplc="A94E9FFC" w:tentative="1">
      <w:start w:val="1"/>
      <w:numFmt w:val="bullet"/>
      <w:lvlText w:val=""/>
      <w:lvlJc w:val="left"/>
      <w:pPr>
        <w:tabs>
          <w:tab w:val="num" w:pos="5040"/>
        </w:tabs>
        <w:ind w:left="5040" w:hanging="360"/>
      </w:pPr>
      <w:rPr>
        <w:rFonts w:hint="default" w:ascii="Symbol" w:hAnsi="Symbol"/>
      </w:rPr>
    </w:lvl>
    <w:lvl w:ilvl="7" w:tplc="186C2CD6" w:tentative="1">
      <w:start w:val="1"/>
      <w:numFmt w:val="bullet"/>
      <w:lvlText w:val=""/>
      <w:lvlJc w:val="left"/>
      <w:pPr>
        <w:tabs>
          <w:tab w:val="num" w:pos="5760"/>
        </w:tabs>
        <w:ind w:left="5760" w:hanging="360"/>
      </w:pPr>
      <w:rPr>
        <w:rFonts w:hint="default" w:ascii="Symbol" w:hAnsi="Symbol"/>
      </w:rPr>
    </w:lvl>
    <w:lvl w:ilvl="8" w:tplc="69FC4566"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20C1338D"/>
    <w:multiLevelType w:val="hybridMultilevel"/>
    <w:tmpl w:val="AF18B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2990532"/>
    <w:multiLevelType w:val="hybridMultilevel"/>
    <w:tmpl w:val="E88E500A"/>
    <w:lvl w:ilvl="0" w:tplc="22AEE624">
      <w:start w:val="1"/>
      <w:numFmt w:val="bullet"/>
      <w:lvlText w:val=""/>
      <w:lvlJc w:val="left"/>
      <w:pPr>
        <w:tabs>
          <w:tab w:val="num" w:pos="720"/>
        </w:tabs>
        <w:ind w:left="720" w:hanging="360"/>
      </w:pPr>
      <w:rPr>
        <w:rFonts w:hint="default" w:ascii="Symbol" w:hAnsi="Symbol"/>
      </w:rPr>
    </w:lvl>
    <w:lvl w:ilvl="1" w:tplc="97E48F0A" w:tentative="1">
      <w:start w:val="1"/>
      <w:numFmt w:val="bullet"/>
      <w:lvlText w:val=""/>
      <w:lvlJc w:val="left"/>
      <w:pPr>
        <w:tabs>
          <w:tab w:val="num" w:pos="1440"/>
        </w:tabs>
        <w:ind w:left="1440" w:hanging="360"/>
      </w:pPr>
      <w:rPr>
        <w:rFonts w:hint="default" w:ascii="Symbol" w:hAnsi="Symbol"/>
      </w:rPr>
    </w:lvl>
    <w:lvl w:ilvl="2" w:tplc="EED63C3E" w:tentative="1">
      <w:start w:val="1"/>
      <w:numFmt w:val="bullet"/>
      <w:lvlText w:val=""/>
      <w:lvlJc w:val="left"/>
      <w:pPr>
        <w:tabs>
          <w:tab w:val="num" w:pos="2160"/>
        </w:tabs>
        <w:ind w:left="2160" w:hanging="360"/>
      </w:pPr>
      <w:rPr>
        <w:rFonts w:hint="default" w:ascii="Symbol" w:hAnsi="Symbol"/>
      </w:rPr>
    </w:lvl>
    <w:lvl w:ilvl="3" w:tplc="891C7058" w:tentative="1">
      <w:start w:val="1"/>
      <w:numFmt w:val="bullet"/>
      <w:lvlText w:val=""/>
      <w:lvlJc w:val="left"/>
      <w:pPr>
        <w:tabs>
          <w:tab w:val="num" w:pos="2880"/>
        </w:tabs>
        <w:ind w:left="2880" w:hanging="360"/>
      </w:pPr>
      <w:rPr>
        <w:rFonts w:hint="default" w:ascii="Symbol" w:hAnsi="Symbol"/>
      </w:rPr>
    </w:lvl>
    <w:lvl w:ilvl="4" w:tplc="387679E8" w:tentative="1">
      <w:start w:val="1"/>
      <w:numFmt w:val="bullet"/>
      <w:lvlText w:val=""/>
      <w:lvlJc w:val="left"/>
      <w:pPr>
        <w:tabs>
          <w:tab w:val="num" w:pos="3600"/>
        </w:tabs>
        <w:ind w:left="3600" w:hanging="360"/>
      </w:pPr>
      <w:rPr>
        <w:rFonts w:hint="default" w:ascii="Symbol" w:hAnsi="Symbol"/>
      </w:rPr>
    </w:lvl>
    <w:lvl w:ilvl="5" w:tplc="486A9E50" w:tentative="1">
      <w:start w:val="1"/>
      <w:numFmt w:val="bullet"/>
      <w:lvlText w:val=""/>
      <w:lvlJc w:val="left"/>
      <w:pPr>
        <w:tabs>
          <w:tab w:val="num" w:pos="4320"/>
        </w:tabs>
        <w:ind w:left="4320" w:hanging="360"/>
      </w:pPr>
      <w:rPr>
        <w:rFonts w:hint="default" w:ascii="Symbol" w:hAnsi="Symbol"/>
      </w:rPr>
    </w:lvl>
    <w:lvl w:ilvl="6" w:tplc="11041F60" w:tentative="1">
      <w:start w:val="1"/>
      <w:numFmt w:val="bullet"/>
      <w:lvlText w:val=""/>
      <w:lvlJc w:val="left"/>
      <w:pPr>
        <w:tabs>
          <w:tab w:val="num" w:pos="5040"/>
        </w:tabs>
        <w:ind w:left="5040" w:hanging="360"/>
      </w:pPr>
      <w:rPr>
        <w:rFonts w:hint="default" w:ascii="Symbol" w:hAnsi="Symbol"/>
      </w:rPr>
    </w:lvl>
    <w:lvl w:ilvl="7" w:tplc="08E2332C" w:tentative="1">
      <w:start w:val="1"/>
      <w:numFmt w:val="bullet"/>
      <w:lvlText w:val=""/>
      <w:lvlJc w:val="left"/>
      <w:pPr>
        <w:tabs>
          <w:tab w:val="num" w:pos="5760"/>
        </w:tabs>
        <w:ind w:left="5760" w:hanging="360"/>
      </w:pPr>
      <w:rPr>
        <w:rFonts w:hint="default" w:ascii="Symbol" w:hAnsi="Symbol"/>
      </w:rPr>
    </w:lvl>
    <w:lvl w:ilvl="8" w:tplc="7056F15E" w:tentative="1">
      <w:start w:val="1"/>
      <w:numFmt w:val="bullet"/>
      <w:lvlText w:val=""/>
      <w:lvlJc w:val="left"/>
      <w:pPr>
        <w:tabs>
          <w:tab w:val="num" w:pos="6480"/>
        </w:tabs>
        <w:ind w:left="6480" w:hanging="360"/>
      </w:pPr>
      <w:rPr>
        <w:rFonts w:hint="default" w:ascii="Symbol" w:hAnsi="Symbol"/>
      </w:rPr>
    </w:lvl>
  </w:abstractNum>
  <w:abstractNum w:abstractNumId="23" w15:restartNumberingAfterBreak="0">
    <w:nsid w:val="244656DE"/>
    <w:multiLevelType w:val="hybridMultilevel"/>
    <w:tmpl w:val="84D45D44"/>
    <w:lvl w:ilvl="0" w:tplc="4CF4BAE4">
      <w:start w:val="1"/>
      <w:numFmt w:val="bullet"/>
      <w:lvlText w:val=""/>
      <w:lvlJc w:val="left"/>
      <w:pPr>
        <w:tabs>
          <w:tab w:val="num" w:pos="720"/>
        </w:tabs>
        <w:ind w:left="720" w:hanging="360"/>
      </w:pPr>
      <w:rPr>
        <w:rFonts w:hint="default" w:ascii="Symbol" w:hAnsi="Symbol"/>
      </w:rPr>
    </w:lvl>
    <w:lvl w:ilvl="1" w:tplc="6B16C158" w:tentative="1">
      <w:start w:val="1"/>
      <w:numFmt w:val="bullet"/>
      <w:lvlText w:val=""/>
      <w:lvlJc w:val="left"/>
      <w:pPr>
        <w:tabs>
          <w:tab w:val="num" w:pos="1440"/>
        </w:tabs>
        <w:ind w:left="1440" w:hanging="360"/>
      </w:pPr>
      <w:rPr>
        <w:rFonts w:hint="default" w:ascii="Symbol" w:hAnsi="Symbol"/>
      </w:rPr>
    </w:lvl>
    <w:lvl w:ilvl="2" w:tplc="D0E8DEBA" w:tentative="1">
      <w:start w:val="1"/>
      <w:numFmt w:val="bullet"/>
      <w:lvlText w:val=""/>
      <w:lvlJc w:val="left"/>
      <w:pPr>
        <w:tabs>
          <w:tab w:val="num" w:pos="2160"/>
        </w:tabs>
        <w:ind w:left="2160" w:hanging="360"/>
      </w:pPr>
      <w:rPr>
        <w:rFonts w:hint="default" w:ascii="Symbol" w:hAnsi="Symbol"/>
      </w:rPr>
    </w:lvl>
    <w:lvl w:ilvl="3" w:tplc="41DACAEE" w:tentative="1">
      <w:start w:val="1"/>
      <w:numFmt w:val="bullet"/>
      <w:lvlText w:val=""/>
      <w:lvlJc w:val="left"/>
      <w:pPr>
        <w:tabs>
          <w:tab w:val="num" w:pos="2880"/>
        </w:tabs>
        <w:ind w:left="2880" w:hanging="360"/>
      </w:pPr>
      <w:rPr>
        <w:rFonts w:hint="default" w:ascii="Symbol" w:hAnsi="Symbol"/>
      </w:rPr>
    </w:lvl>
    <w:lvl w:ilvl="4" w:tplc="7F80D0C8" w:tentative="1">
      <w:start w:val="1"/>
      <w:numFmt w:val="bullet"/>
      <w:lvlText w:val=""/>
      <w:lvlJc w:val="left"/>
      <w:pPr>
        <w:tabs>
          <w:tab w:val="num" w:pos="3600"/>
        </w:tabs>
        <w:ind w:left="3600" w:hanging="360"/>
      </w:pPr>
      <w:rPr>
        <w:rFonts w:hint="default" w:ascii="Symbol" w:hAnsi="Symbol"/>
      </w:rPr>
    </w:lvl>
    <w:lvl w:ilvl="5" w:tplc="FE48BC10" w:tentative="1">
      <w:start w:val="1"/>
      <w:numFmt w:val="bullet"/>
      <w:lvlText w:val=""/>
      <w:lvlJc w:val="left"/>
      <w:pPr>
        <w:tabs>
          <w:tab w:val="num" w:pos="4320"/>
        </w:tabs>
        <w:ind w:left="4320" w:hanging="360"/>
      </w:pPr>
      <w:rPr>
        <w:rFonts w:hint="default" w:ascii="Symbol" w:hAnsi="Symbol"/>
      </w:rPr>
    </w:lvl>
    <w:lvl w:ilvl="6" w:tplc="49548296" w:tentative="1">
      <w:start w:val="1"/>
      <w:numFmt w:val="bullet"/>
      <w:lvlText w:val=""/>
      <w:lvlJc w:val="left"/>
      <w:pPr>
        <w:tabs>
          <w:tab w:val="num" w:pos="5040"/>
        </w:tabs>
        <w:ind w:left="5040" w:hanging="360"/>
      </w:pPr>
      <w:rPr>
        <w:rFonts w:hint="default" w:ascii="Symbol" w:hAnsi="Symbol"/>
      </w:rPr>
    </w:lvl>
    <w:lvl w:ilvl="7" w:tplc="3D1CD1F0" w:tentative="1">
      <w:start w:val="1"/>
      <w:numFmt w:val="bullet"/>
      <w:lvlText w:val=""/>
      <w:lvlJc w:val="left"/>
      <w:pPr>
        <w:tabs>
          <w:tab w:val="num" w:pos="5760"/>
        </w:tabs>
        <w:ind w:left="5760" w:hanging="360"/>
      </w:pPr>
      <w:rPr>
        <w:rFonts w:hint="default" w:ascii="Symbol" w:hAnsi="Symbol"/>
      </w:rPr>
    </w:lvl>
    <w:lvl w:ilvl="8" w:tplc="62D4F84A"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28591075"/>
    <w:multiLevelType w:val="hybridMultilevel"/>
    <w:tmpl w:val="F872C4D2"/>
    <w:lvl w:ilvl="0" w:tplc="5A7827FE">
      <w:start w:val="1"/>
      <w:numFmt w:val="bullet"/>
      <w:lvlText w:val=""/>
      <w:lvlJc w:val="left"/>
      <w:pPr>
        <w:tabs>
          <w:tab w:val="num" w:pos="720"/>
        </w:tabs>
        <w:ind w:left="720" w:hanging="360"/>
      </w:pPr>
      <w:rPr>
        <w:rFonts w:hint="default" w:ascii="Symbol" w:hAnsi="Symbol"/>
      </w:rPr>
    </w:lvl>
    <w:lvl w:ilvl="1" w:tplc="86BC5216" w:tentative="1">
      <w:start w:val="1"/>
      <w:numFmt w:val="bullet"/>
      <w:lvlText w:val=""/>
      <w:lvlJc w:val="left"/>
      <w:pPr>
        <w:tabs>
          <w:tab w:val="num" w:pos="1440"/>
        </w:tabs>
        <w:ind w:left="1440" w:hanging="360"/>
      </w:pPr>
      <w:rPr>
        <w:rFonts w:hint="default" w:ascii="Symbol" w:hAnsi="Symbol"/>
      </w:rPr>
    </w:lvl>
    <w:lvl w:ilvl="2" w:tplc="86B2F0BA" w:tentative="1">
      <w:start w:val="1"/>
      <w:numFmt w:val="bullet"/>
      <w:lvlText w:val=""/>
      <w:lvlJc w:val="left"/>
      <w:pPr>
        <w:tabs>
          <w:tab w:val="num" w:pos="2160"/>
        </w:tabs>
        <w:ind w:left="2160" w:hanging="360"/>
      </w:pPr>
      <w:rPr>
        <w:rFonts w:hint="default" w:ascii="Symbol" w:hAnsi="Symbol"/>
      </w:rPr>
    </w:lvl>
    <w:lvl w:ilvl="3" w:tplc="93664CDE" w:tentative="1">
      <w:start w:val="1"/>
      <w:numFmt w:val="bullet"/>
      <w:lvlText w:val=""/>
      <w:lvlJc w:val="left"/>
      <w:pPr>
        <w:tabs>
          <w:tab w:val="num" w:pos="2880"/>
        </w:tabs>
        <w:ind w:left="2880" w:hanging="360"/>
      </w:pPr>
      <w:rPr>
        <w:rFonts w:hint="default" w:ascii="Symbol" w:hAnsi="Symbol"/>
      </w:rPr>
    </w:lvl>
    <w:lvl w:ilvl="4" w:tplc="33885C42" w:tentative="1">
      <w:start w:val="1"/>
      <w:numFmt w:val="bullet"/>
      <w:lvlText w:val=""/>
      <w:lvlJc w:val="left"/>
      <w:pPr>
        <w:tabs>
          <w:tab w:val="num" w:pos="3600"/>
        </w:tabs>
        <w:ind w:left="3600" w:hanging="360"/>
      </w:pPr>
      <w:rPr>
        <w:rFonts w:hint="default" w:ascii="Symbol" w:hAnsi="Symbol"/>
      </w:rPr>
    </w:lvl>
    <w:lvl w:ilvl="5" w:tplc="C2107588" w:tentative="1">
      <w:start w:val="1"/>
      <w:numFmt w:val="bullet"/>
      <w:lvlText w:val=""/>
      <w:lvlJc w:val="left"/>
      <w:pPr>
        <w:tabs>
          <w:tab w:val="num" w:pos="4320"/>
        </w:tabs>
        <w:ind w:left="4320" w:hanging="360"/>
      </w:pPr>
      <w:rPr>
        <w:rFonts w:hint="default" w:ascii="Symbol" w:hAnsi="Symbol"/>
      </w:rPr>
    </w:lvl>
    <w:lvl w:ilvl="6" w:tplc="7054D72E" w:tentative="1">
      <w:start w:val="1"/>
      <w:numFmt w:val="bullet"/>
      <w:lvlText w:val=""/>
      <w:lvlJc w:val="left"/>
      <w:pPr>
        <w:tabs>
          <w:tab w:val="num" w:pos="5040"/>
        </w:tabs>
        <w:ind w:left="5040" w:hanging="360"/>
      </w:pPr>
      <w:rPr>
        <w:rFonts w:hint="default" w:ascii="Symbol" w:hAnsi="Symbol"/>
      </w:rPr>
    </w:lvl>
    <w:lvl w:ilvl="7" w:tplc="988E2162" w:tentative="1">
      <w:start w:val="1"/>
      <w:numFmt w:val="bullet"/>
      <w:lvlText w:val=""/>
      <w:lvlJc w:val="left"/>
      <w:pPr>
        <w:tabs>
          <w:tab w:val="num" w:pos="5760"/>
        </w:tabs>
        <w:ind w:left="5760" w:hanging="360"/>
      </w:pPr>
      <w:rPr>
        <w:rFonts w:hint="default" w:ascii="Symbol" w:hAnsi="Symbol"/>
      </w:rPr>
    </w:lvl>
    <w:lvl w:ilvl="8" w:tplc="1932192C" w:tentative="1">
      <w:start w:val="1"/>
      <w:numFmt w:val="bullet"/>
      <w:lvlText w:val=""/>
      <w:lvlJc w:val="left"/>
      <w:pPr>
        <w:tabs>
          <w:tab w:val="num" w:pos="6480"/>
        </w:tabs>
        <w:ind w:left="6480" w:hanging="360"/>
      </w:pPr>
      <w:rPr>
        <w:rFonts w:hint="default" w:ascii="Symbol" w:hAnsi="Symbol"/>
      </w:rPr>
    </w:lvl>
  </w:abstractNum>
  <w:abstractNum w:abstractNumId="25" w15:restartNumberingAfterBreak="0">
    <w:nsid w:val="2C7C42C1"/>
    <w:multiLevelType w:val="hybridMultilevel"/>
    <w:tmpl w:val="3146A97C"/>
    <w:lvl w:ilvl="0" w:tplc="A7E0AC2A">
      <w:start w:val="1"/>
      <w:numFmt w:val="bullet"/>
      <w:lvlText w:val=""/>
      <w:lvlJc w:val="left"/>
      <w:pPr>
        <w:tabs>
          <w:tab w:val="num" w:pos="720"/>
        </w:tabs>
        <w:ind w:left="720" w:hanging="360"/>
      </w:pPr>
      <w:rPr>
        <w:rFonts w:hint="default" w:ascii="Symbol" w:hAnsi="Symbol"/>
      </w:rPr>
    </w:lvl>
    <w:lvl w:ilvl="1" w:tplc="752CBBE0" w:tentative="1">
      <w:start w:val="1"/>
      <w:numFmt w:val="bullet"/>
      <w:lvlText w:val=""/>
      <w:lvlJc w:val="left"/>
      <w:pPr>
        <w:tabs>
          <w:tab w:val="num" w:pos="1440"/>
        </w:tabs>
        <w:ind w:left="1440" w:hanging="360"/>
      </w:pPr>
      <w:rPr>
        <w:rFonts w:hint="default" w:ascii="Symbol" w:hAnsi="Symbol"/>
      </w:rPr>
    </w:lvl>
    <w:lvl w:ilvl="2" w:tplc="10BAED2C" w:tentative="1">
      <w:start w:val="1"/>
      <w:numFmt w:val="bullet"/>
      <w:lvlText w:val=""/>
      <w:lvlJc w:val="left"/>
      <w:pPr>
        <w:tabs>
          <w:tab w:val="num" w:pos="2160"/>
        </w:tabs>
        <w:ind w:left="2160" w:hanging="360"/>
      </w:pPr>
      <w:rPr>
        <w:rFonts w:hint="default" w:ascii="Symbol" w:hAnsi="Symbol"/>
      </w:rPr>
    </w:lvl>
    <w:lvl w:ilvl="3" w:tplc="50461366" w:tentative="1">
      <w:start w:val="1"/>
      <w:numFmt w:val="bullet"/>
      <w:lvlText w:val=""/>
      <w:lvlJc w:val="left"/>
      <w:pPr>
        <w:tabs>
          <w:tab w:val="num" w:pos="2880"/>
        </w:tabs>
        <w:ind w:left="2880" w:hanging="360"/>
      </w:pPr>
      <w:rPr>
        <w:rFonts w:hint="default" w:ascii="Symbol" w:hAnsi="Symbol"/>
      </w:rPr>
    </w:lvl>
    <w:lvl w:ilvl="4" w:tplc="8418F004" w:tentative="1">
      <w:start w:val="1"/>
      <w:numFmt w:val="bullet"/>
      <w:lvlText w:val=""/>
      <w:lvlJc w:val="left"/>
      <w:pPr>
        <w:tabs>
          <w:tab w:val="num" w:pos="3600"/>
        </w:tabs>
        <w:ind w:left="3600" w:hanging="360"/>
      </w:pPr>
      <w:rPr>
        <w:rFonts w:hint="default" w:ascii="Symbol" w:hAnsi="Symbol"/>
      </w:rPr>
    </w:lvl>
    <w:lvl w:ilvl="5" w:tplc="82823AA8" w:tentative="1">
      <w:start w:val="1"/>
      <w:numFmt w:val="bullet"/>
      <w:lvlText w:val=""/>
      <w:lvlJc w:val="left"/>
      <w:pPr>
        <w:tabs>
          <w:tab w:val="num" w:pos="4320"/>
        </w:tabs>
        <w:ind w:left="4320" w:hanging="360"/>
      </w:pPr>
      <w:rPr>
        <w:rFonts w:hint="default" w:ascii="Symbol" w:hAnsi="Symbol"/>
      </w:rPr>
    </w:lvl>
    <w:lvl w:ilvl="6" w:tplc="A0D8F78A" w:tentative="1">
      <w:start w:val="1"/>
      <w:numFmt w:val="bullet"/>
      <w:lvlText w:val=""/>
      <w:lvlJc w:val="left"/>
      <w:pPr>
        <w:tabs>
          <w:tab w:val="num" w:pos="5040"/>
        </w:tabs>
        <w:ind w:left="5040" w:hanging="360"/>
      </w:pPr>
      <w:rPr>
        <w:rFonts w:hint="default" w:ascii="Symbol" w:hAnsi="Symbol"/>
      </w:rPr>
    </w:lvl>
    <w:lvl w:ilvl="7" w:tplc="285CD7C8" w:tentative="1">
      <w:start w:val="1"/>
      <w:numFmt w:val="bullet"/>
      <w:lvlText w:val=""/>
      <w:lvlJc w:val="left"/>
      <w:pPr>
        <w:tabs>
          <w:tab w:val="num" w:pos="5760"/>
        </w:tabs>
        <w:ind w:left="5760" w:hanging="360"/>
      </w:pPr>
      <w:rPr>
        <w:rFonts w:hint="default" w:ascii="Symbol" w:hAnsi="Symbol"/>
      </w:rPr>
    </w:lvl>
    <w:lvl w:ilvl="8" w:tplc="BDCA8C42" w:tentative="1">
      <w:start w:val="1"/>
      <w:numFmt w:val="bullet"/>
      <w:lvlText w:val=""/>
      <w:lvlJc w:val="left"/>
      <w:pPr>
        <w:tabs>
          <w:tab w:val="num" w:pos="6480"/>
        </w:tabs>
        <w:ind w:left="6480" w:hanging="360"/>
      </w:pPr>
      <w:rPr>
        <w:rFonts w:hint="default" w:ascii="Symbol" w:hAnsi="Symbol"/>
      </w:rPr>
    </w:lvl>
  </w:abstractNum>
  <w:abstractNum w:abstractNumId="26" w15:restartNumberingAfterBreak="0">
    <w:nsid w:val="2D4C0106"/>
    <w:multiLevelType w:val="hybridMultilevel"/>
    <w:tmpl w:val="E642FD16"/>
    <w:lvl w:ilvl="0" w:tplc="CB065D52">
      <w:start w:val="1"/>
      <w:numFmt w:val="bullet"/>
      <w:lvlText w:val=""/>
      <w:lvlJc w:val="left"/>
      <w:pPr>
        <w:tabs>
          <w:tab w:val="num" w:pos="720"/>
        </w:tabs>
        <w:ind w:left="720" w:hanging="360"/>
      </w:pPr>
      <w:rPr>
        <w:rFonts w:hint="default" w:ascii="Symbol" w:hAnsi="Symbol"/>
      </w:rPr>
    </w:lvl>
    <w:lvl w:ilvl="1" w:tplc="A448D69A" w:tentative="1">
      <w:start w:val="1"/>
      <w:numFmt w:val="bullet"/>
      <w:lvlText w:val=""/>
      <w:lvlJc w:val="left"/>
      <w:pPr>
        <w:tabs>
          <w:tab w:val="num" w:pos="1440"/>
        </w:tabs>
        <w:ind w:left="1440" w:hanging="360"/>
      </w:pPr>
      <w:rPr>
        <w:rFonts w:hint="default" w:ascii="Symbol" w:hAnsi="Symbol"/>
      </w:rPr>
    </w:lvl>
    <w:lvl w:ilvl="2" w:tplc="7F1E272C" w:tentative="1">
      <w:start w:val="1"/>
      <w:numFmt w:val="bullet"/>
      <w:lvlText w:val=""/>
      <w:lvlJc w:val="left"/>
      <w:pPr>
        <w:tabs>
          <w:tab w:val="num" w:pos="2160"/>
        </w:tabs>
        <w:ind w:left="2160" w:hanging="360"/>
      </w:pPr>
      <w:rPr>
        <w:rFonts w:hint="default" w:ascii="Symbol" w:hAnsi="Symbol"/>
      </w:rPr>
    </w:lvl>
    <w:lvl w:ilvl="3" w:tplc="37647834" w:tentative="1">
      <w:start w:val="1"/>
      <w:numFmt w:val="bullet"/>
      <w:lvlText w:val=""/>
      <w:lvlJc w:val="left"/>
      <w:pPr>
        <w:tabs>
          <w:tab w:val="num" w:pos="2880"/>
        </w:tabs>
        <w:ind w:left="2880" w:hanging="360"/>
      </w:pPr>
      <w:rPr>
        <w:rFonts w:hint="default" w:ascii="Symbol" w:hAnsi="Symbol"/>
      </w:rPr>
    </w:lvl>
    <w:lvl w:ilvl="4" w:tplc="D1FEAC88" w:tentative="1">
      <w:start w:val="1"/>
      <w:numFmt w:val="bullet"/>
      <w:lvlText w:val=""/>
      <w:lvlJc w:val="left"/>
      <w:pPr>
        <w:tabs>
          <w:tab w:val="num" w:pos="3600"/>
        </w:tabs>
        <w:ind w:left="3600" w:hanging="360"/>
      </w:pPr>
      <w:rPr>
        <w:rFonts w:hint="default" w:ascii="Symbol" w:hAnsi="Symbol"/>
      </w:rPr>
    </w:lvl>
    <w:lvl w:ilvl="5" w:tplc="7EF289B4" w:tentative="1">
      <w:start w:val="1"/>
      <w:numFmt w:val="bullet"/>
      <w:lvlText w:val=""/>
      <w:lvlJc w:val="left"/>
      <w:pPr>
        <w:tabs>
          <w:tab w:val="num" w:pos="4320"/>
        </w:tabs>
        <w:ind w:left="4320" w:hanging="360"/>
      </w:pPr>
      <w:rPr>
        <w:rFonts w:hint="default" w:ascii="Symbol" w:hAnsi="Symbol"/>
      </w:rPr>
    </w:lvl>
    <w:lvl w:ilvl="6" w:tplc="4FFABD48" w:tentative="1">
      <w:start w:val="1"/>
      <w:numFmt w:val="bullet"/>
      <w:lvlText w:val=""/>
      <w:lvlJc w:val="left"/>
      <w:pPr>
        <w:tabs>
          <w:tab w:val="num" w:pos="5040"/>
        </w:tabs>
        <w:ind w:left="5040" w:hanging="360"/>
      </w:pPr>
      <w:rPr>
        <w:rFonts w:hint="default" w:ascii="Symbol" w:hAnsi="Symbol"/>
      </w:rPr>
    </w:lvl>
    <w:lvl w:ilvl="7" w:tplc="F4A035EA" w:tentative="1">
      <w:start w:val="1"/>
      <w:numFmt w:val="bullet"/>
      <w:lvlText w:val=""/>
      <w:lvlJc w:val="left"/>
      <w:pPr>
        <w:tabs>
          <w:tab w:val="num" w:pos="5760"/>
        </w:tabs>
        <w:ind w:left="5760" w:hanging="360"/>
      </w:pPr>
      <w:rPr>
        <w:rFonts w:hint="default" w:ascii="Symbol" w:hAnsi="Symbol"/>
      </w:rPr>
    </w:lvl>
    <w:lvl w:ilvl="8" w:tplc="A3FEC1AE" w:tentative="1">
      <w:start w:val="1"/>
      <w:numFmt w:val="bullet"/>
      <w:lvlText w:val=""/>
      <w:lvlJc w:val="left"/>
      <w:pPr>
        <w:tabs>
          <w:tab w:val="num" w:pos="6480"/>
        </w:tabs>
        <w:ind w:left="6480" w:hanging="360"/>
      </w:pPr>
      <w:rPr>
        <w:rFonts w:hint="default" w:ascii="Symbol" w:hAnsi="Symbol"/>
      </w:rPr>
    </w:lvl>
  </w:abstractNum>
  <w:abstractNum w:abstractNumId="27" w15:restartNumberingAfterBreak="0">
    <w:nsid w:val="365E0027"/>
    <w:multiLevelType w:val="hybridMultilevel"/>
    <w:tmpl w:val="EE04D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88C1C3E"/>
    <w:multiLevelType w:val="hybridMultilevel"/>
    <w:tmpl w:val="3B14F474"/>
    <w:lvl w:ilvl="0" w:tplc="BF9EA4D0">
      <w:start w:val="1"/>
      <w:numFmt w:val="bullet"/>
      <w:lvlText w:val=""/>
      <w:lvlJc w:val="left"/>
      <w:pPr>
        <w:tabs>
          <w:tab w:val="num" w:pos="720"/>
        </w:tabs>
        <w:ind w:left="720" w:hanging="360"/>
      </w:pPr>
      <w:rPr>
        <w:rFonts w:hint="default" w:ascii="Symbol" w:hAnsi="Symbol"/>
      </w:rPr>
    </w:lvl>
    <w:lvl w:ilvl="1" w:tplc="6AF4A950" w:tentative="1">
      <w:start w:val="1"/>
      <w:numFmt w:val="bullet"/>
      <w:lvlText w:val=""/>
      <w:lvlJc w:val="left"/>
      <w:pPr>
        <w:tabs>
          <w:tab w:val="num" w:pos="1440"/>
        </w:tabs>
        <w:ind w:left="1440" w:hanging="360"/>
      </w:pPr>
      <w:rPr>
        <w:rFonts w:hint="default" w:ascii="Symbol" w:hAnsi="Symbol"/>
      </w:rPr>
    </w:lvl>
    <w:lvl w:ilvl="2" w:tplc="F40AE15A" w:tentative="1">
      <w:start w:val="1"/>
      <w:numFmt w:val="bullet"/>
      <w:lvlText w:val=""/>
      <w:lvlJc w:val="left"/>
      <w:pPr>
        <w:tabs>
          <w:tab w:val="num" w:pos="2160"/>
        </w:tabs>
        <w:ind w:left="2160" w:hanging="360"/>
      </w:pPr>
      <w:rPr>
        <w:rFonts w:hint="default" w:ascii="Symbol" w:hAnsi="Symbol"/>
      </w:rPr>
    </w:lvl>
    <w:lvl w:ilvl="3" w:tplc="F4ACF2C4" w:tentative="1">
      <w:start w:val="1"/>
      <w:numFmt w:val="bullet"/>
      <w:lvlText w:val=""/>
      <w:lvlJc w:val="left"/>
      <w:pPr>
        <w:tabs>
          <w:tab w:val="num" w:pos="2880"/>
        </w:tabs>
        <w:ind w:left="2880" w:hanging="360"/>
      </w:pPr>
      <w:rPr>
        <w:rFonts w:hint="default" w:ascii="Symbol" w:hAnsi="Symbol"/>
      </w:rPr>
    </w:lvl>
    <w:lvl w:ilvl="4" w:tplc="F524F994" w:tentative="1">
      <w:start w:val="1"/>
      <w:numFmt w:val="bullet"/>
      <w:lvlText w:val=""/>
      <w:lvlJc w:val="left"/>
      <w:pPr>
        <w:tabs>
          <w:tab w:val="num" w:pos="3600"/>
        </w:tabs>
        <w:ind w:left="3600" w:hanging="360"/>
      </w:pPr>
      <w:rPr>
        <w:rFonts w:hint="default" w:ascii="Symbol" w:hAnsi="Symbol"/>
      </w:rPr>
    </w:lvl>
    <w:lvl w:ilvl="5" w:tplc="64D843E2" w:tentative="1">
      <w:start w:val="1"/>
      <w:numFmt w:val="bullet"/>
      <w:lvlText w:val=""/>
      <w:lvlJc w:val="left"/>
      <w:pPr>
        <w:tabs>
          <w:tab w:val="num" w:pos="4320"/>
        </w:tabs>
        <w:ind w:left="4320" w:hanging="360"/>
      </w:pPr>
      <w:rPr>
        <w:rFonts w:hint="default" w:ascii="Symbol" w:hAnsi="Symbol"/>
      </w:rPr>
    </w:lvl>
    <w:lvl w:ilvl="6" w:tplc="89F4FDE0" w:tentative="1">
      <w:start w:val="1"/>
      <w:numFmt w:val="bullet"/>
      <w:lvlText w:val=""/>
      <w:lvlJc w:val="left"/>
      <w:pPr>
        <w:tabs>
          <w:tab w:val="num" w:pos="5040"/>
        </w:tabs>
        <w:ind w:left="5040" w:hanging="360"/>
      </w:pPr>
      <w:rPr>
        <w:rFonts w:hint="default" w:ascii="Symbol" w:hAnsi="Symbol"/>
      </w:rPr>
    </w:lvl>
    <w:lvl w:ilvl="7" w:tplc="08EA46B8" w:tentative="1">
      <w:start w:val="1"/>
      <w:numFmt w:val="bullet"/>
      <w:lvlText w:val=""/>
      <w:lvlJc w:val="left"/>
      <w:pPr>
        <w:tabs>
          <w:tab w:val="num" w:pos="5760"/>
        </w:tabs>
        <w:ind w:left="5760" w:hanging="360"/>
      </w:pPr>
      <w:rPr>
        <w:rFonts w:hint="default" w:ascii="Symbol" w:hAnsi="Symbol"/>
      </w:rPr>
    </w:lvl>
    <w:lvl w:ilvl="8" w:tplc="9236AC40" w:tentative="1">
      <w:start w:val="1"/>
      <w:numFmt w:val="bullet"/>
      <w:lvlText w:val=""/>
      <w:lvlJc w:val="left"/>
      <w:pPr>
        <w:tabs>
          <w:tab w:val="num" w:pos="6480"/>
        </w:tabs>
        <w:ind w:left="6480" w:hanging="360"/>
      </w:pPr>
      <w:rPr>
        <w:rFonts w:hint="default" w:ascii="Symbol" w:hAnsi="Symbol"/>
      </w:rPr>
    </w:lvl>
  </w:abstractNum>
  <w:abstractNum w:abstractNumId="29" w15:restartNumberingAfterBreak="0">
    <w:nsid w:val="38CA55E7"/>
    <w:multiLevelType w:val="hybridMultilevel"/>
    <w:tmpl w:val="7CBA7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9CF7876"/>
    <w:multiLevelType w:val="hybridMultilevel"/>
    <w:tmpl w:val="2E8277EE"/>
    <w:lvl w:ilvl="0" w:tplc="5510E2E2">
      <w:start w:val="1"/>
      <w:numFmt w:val="bullet"/>
      <w:lvlText w:val=""/>
      <w:lvlJc w:val="left"/>
      <w:pPr>
        <w:tabs>
          <w:tab w:val="num" w:pos="720"/>
        </w:tabs>
        <w:ind w:left="720" w:hanging="360"/>
      </w:pPr>
      <w:rPr>
        <w:rFonts w:hint="default" w:ascii="Symbol" w:hAnsi="Symbol"/>
      </w:rPr>
    </w:lvl>
    <w:lvl w:ilvl="1" w:tplc="972E472A" w:tentative="1">
      <w:start w:val="1"/>
      <w:numFmt w:val="bullet"/>
      <w:lvlText w:val=""/>
      <w:lvlJc w:val="left"/>
      <w:pPr>
        <w:tabs>
          <w:tab w:val="num" w:pos="1440"/>
        </w:tabs>
        <w:ind w:left="1440" w:hanging="360"/>
      </w:pPr>
      <w:rPr>
        <w:rFonts w:hint="default" w:ascii="Symbol" w:hAnsi="Symbol"/>
      </w:rPr>
    </w:lvl>
    <w:lvl w:ilvl="2" w:tplc="82C64A06" w:tentative="1">
      <w:start w:val="1"/>
      <w:numFmt w:val="bullet"/>
      <w:lvlText w:val=""/>
      <w:lvlJc w:val="left"/>
      <w:pPr>
        <w:tabs>
          <w:tab w:val="num" w:pos="2160"/>
        </w:tabs>
        <w:ind w:left="2160" w:hanging="360"/>
      </w:pPr>
      <w:rPr>
        <w:rFonts w:hint="default" w:ascii="Symbol" w:hAnsi="Symbol"/>
      </w:rPr>
    </w:lvl>
    <w:lvl w:ilvl="3" w:tplc="2FD42632" w:tentative="1">
      <w:start w:val="1"/>
      <w:numFmt w:val="bullet"/>
      <w:lvlText w:val=""/>
      <w:lvlJc w:val="left"/>
      <w:pPr>
        <w:tabs>
          <w:tab w:val="num" w:pos="2880"/>
        </w:tabs>
        <w:ind w:left="2880" w:hanging="360"/>
      </w:pPr>
      <w:rPr>
        <w:rFonts w:hint="default" w:ascii="Symbol" w:hAnsi="Symbol"/>
      </w:rPr>
    </w:lvl>
    <w:lvl w:ilvl="4" w:tplc="905EFE4A" w:tentative="1">
      <w:start w:val="1"/>
      <w:numFmt w:val="bullet"/>
      <w:lvlText w:val=""/>
      <w:lvlJc w:val="left"/>
      <w:pPr>
        <w:tabs>
          <w:tab w:val="num" w:pos="3600"/>
        </w:tabs>
        <w:ind w:left="3600" w:hanging="360"/>
      </w:pPr>
      <w:rPr>
        <w:rFonts w:hint="default" w:ascii="Symbol" w:hAnsi="Symbol"/>
      </w:rPr>
    </w:lvl>
    <w:lvl w:ilvl="5" w:tplc="E8326A06" w:tentative="1">
      <w:start w:val="1"/>
      <w:numFmt w:val="bullet"/>
      <w:lvlText w:val=""/>
      <w:lvlJc w:val="left"/>
      <w:pPr>
        <w:tabs>
          <w:tab w:val="num" w:pos="4320"/>
        </w:tabs>
        <w:ind w:left="4320" w:hanging="360"/>
      </w:pPr>
      <w:rPr>
        <w:rFonts w:hint="default" w:ascii="Symbol" w:hAnsi="Symbol"/>
      </w:rPr>
    </w:lvl>
    <w:lvl w:ilvl="6" w:tplc="CB60ABA2" w:tentative="1">
      <w:start w:val="1"/>
      <w:numFmt w:val="bullet"/>
      <w:lvlText w:val=""/>
      <w:lvlJc w:val="left"/>
      <w:pPr>
        <w:tabs>
          <w:tab w:val="num" w:pos="5040"/>
        </w:tabs>
        <w:ind w:left="5040" w:hanging="360"/>
      </w:pPr>
      <w:rPr>
        <w:rFonts w:hint="default" w:ascii="Symbol" w:hAnsi="Symbol"/>
      </w:rPr>
    </w:lvl>
    <w:lvl w:ilvl="7" w:tplc="D83E65D8" w:tentative="1">
      <w:start w:val="1"/>
      <w:numFmt w:val="bullet"/>
      <w:lvlText w:val=""/>
      <w:lvlJc w:val="left"/>
      <w:pPr>
        <w:tabs>
          <w:tab w:val="num" w:pos="5760"/>
        </w:tabs>
        <w:ind w:left="5760" w:hanging="360"/>
      </w:pPr>
      <w:rPr>
        <w:rFonts w:hint="default" w:ascii="Symbol" w:hAnsi="Symbol"/>
      </w:rPr>
    </w:lvl>
    <w:lvl w:ilvl="8" w:tplc="8A9C2D66" w:tentative="1">
      <w:start w:val="1"/>
      <w:numFmt w:val="bullet"/>
      <w:lvlText w:val=""/>
      <w:lvlJc w:val="left"/>
      <w:pPr>
        <w:tabs>
          <w:tab w:val="num" w:pos="6480"/>
        </w:tabs>
        <w:ind w:left="6480" w:hanging="360"/>
      </w:pPr>
      <w:rPr>
        <w:rFonts w:hint="default" w:ascii="Symbol" w:hAnsi="Symbol"/>
      </w:rPr>
    </w:lvl>
  </w:abstractNum>
  <w:abstractNum w:abstractNumId="31" w15:restartNumberingAfterBreak="0">
    <w:nsid w:val="3B5B5F22"/>
    <w:multiLevelType w:val="hybridMultilevel"/>
    <w:tmpl w:val="E5DA758C"/>
    <w:lvl w:ilvl="0" w:tplc="F9968236">
      <w:start w:val="1"/>
      <w:numFmt w:val="bullet"/>
      <w:lvlText w:val=""/>
      <w:lvlJc w:val="left"/>
      <w:pPr>
        <w:tabs>
          <w:tab w:val="num" w:pos="720"/>
        </w:tabs>
        <w:ind w:left="720" w:hanging="360"/>
      </w:pPr>
      <w:rPr>
        <w:rFonts w:hint="default" w:ascii="Symbol" w:hAnsi="Symbol"/>
      </w:rPr>
    </w:lvl>
    <w:lvl w:ilvl="1" w:tplc="EF9CB4AA" w:tentative="1">
      <w:start w:val="1"/>
      <w:numFmt w:val="bullet"/>
      <w:lvlText w:val=""/>
      <w:lvlJc w:val="left"/>
      <w:pPr>
        <w:tabs>
          <w:tab w:val="num" w:pos="1440"/>
        </w:tabs>
        <w:ind w:left="1440" w:hanging="360"/>
      </w:pPr>
      <w:rPr>
        <w:rFonts w:hint="default" w:ascii="Symbol" w:hAnsi="Symbol"/>
      </w:rPr>
    </w:lvl>
    <w:lvl w:ilvl="2" w:tplc="6B7E606E" w:tentative="1">
      <w:start w:val="1"/>
      <w:numFmt w:val="bullet"/>
      <w:lvlText w:val=""/>
      <w:lvlJc w:val="left"/>
      <w:pPr>
        <w:tabs>
          <w:tab w:val="num" w:pos="2160"/>
        </w:tabs>
        <w:ind w:left="2160" w:hanging="360"/>
      </w:pPr>
      <w:rPr>
        <w:rFonts w:hint="default" w:ascii="Symbol" w:hAnsi="Symbol"/>
      </w:rPr>
    </w:lvl>
    <w:lvl w:ilvl="3" w:tplc="CB82BECA" w:tentative="1">
      <w:start w:val="1"/>
      <w:numFmt w:val="bullet"/>
      <w:lvlText w:val=""/>
      <w:lvlJc w:val="left"/>
      <w:pPr>
        <w:tabs>
          <w:tab w:val="num" w:pos="2880"/>
        </w:tabs>
        <w:ind w:left="2880" w:hanging="360"/>
      </w:pPr>
      <w:rPr>
        <w:rFonts w:hint="default" w:ascii="Symbol" w:hAnsi="Symbol"/>
      </w:rPr>
    </w:lvl>
    <w:lvl w:ilvl="4" w:tplc="E95E62C8" w:tentative="1">
      <w:start w:val="1"/>
      <w:numFmt w:val="bullet"/>
      <w:lvlText w:val=""/>
      <w:lvlJc w:val="left"/>
      <w:pPr>
        <w:tabs>
          <w:tab w:val="num" w:pos="3600"/>
        </w:tabs>
        <w:ind w:left="3600" w:hanging="360"/>
      </w:pPr>
      <w:rPr>
        <w:rFonts w:hint="default" w:ascii="Symbol" w:hAnsi="Symbol"/>
      </w:rPr>
    </w:lvl>
    <w:lvl w:ilvl="5" w:tplc="1568AE1A" w:tentative="1">
      <w:start w:val="1"/>
      <w:numFmt w:val="bullet"/>
      <w:lvlText w:val=""/>
      <w:lvlJc w:val="left"/>
      <w:pPr>
        <w:tabs>
          <w:tab w:val="num" w:pos="4320"/>
        </w:tabs>
        <w:ind w:left="4320" w:hanging="360"/>
      </w:pPr>
      <w:rPr>
        <w:rFonts w:hint="default" w:ascii="Symbol" w:hAnsi="Symbol"/>
      </w:rPr>
    </w:lvl>
    <w:lvl w:ilvl="6" w:tplc="BD609E48" w:tentative="1">
      <w:start w:val="1"/>
      <w:numFmt w:val="bullet"/>
      <w:lvlText w:val=""/>
      <w:lvlJc w:val="left"/>
      <w:pPr>
        <w:tabs>
          <w:tab w:val="num" w:pos="5040"/>
        </w:tabs>
        <w:ind w:left="5040" w:hanging="360"/>
      </w:pPr>
      <w:rPr>
        <w:rFonts w:hint="default" w:ascii="Symbol" w:hAnsi="Symbol"/>
      </w:rPr>
    </w:lvl>
    <w:lvl w:ilvl="7" w:tplc="BA90CC28" w:tentative="1">
      <w:start w:val="1"/>
      <w:numFmt w:val="bullet"/>
      <w:lvlText w:val=""/>
      <w:lvlJc w:val="left"/>
      <w:pPr>
        <w:tabs>
          <w:tab w:val="num" w:pos="5760"/>
        </w:tabs>
        <w:ind w:left="5760" w:hanging="360"/>
      </w:pPr>
      <w:rPr>
        <w:rFonts w:hint="default" w:ascii="Symbol" w:hAnsi="Symbol"/>
      </w:rPr>
    </w:lvl>
    <w:lvl w:ilvl="8" w:tplc="BAC6E26E" w:tentative="1">
      <w:start w:val="1"/>
      <w:numFmt w:val="bullet"/>
      <w:lvlText w:val=""/>
      <w:lvlJc w:val="left"/>
      <w:pPr>
        <w:tabs>
          <w:tab w:val="num" w:pos="6480"/>
        </w:tabs>
        <w:ind w:left="6480" w:hanging="360"/>
      </w:pPr>
      <w:rPr>
        <w:rFonts w:hint="default" w:ascii="Symbol" w:hAnsi="Symbol"/>
      </w:rPr>
    </w:lvl>
  </w:abstractNum>
  <w:abstractNum w:abstractNumId="32" w15:restartNumberingAfterBreak="0">
    <w:nsid w:val="3C2B0C88"/>
    <w:multiLevelType w:val="hybridMultilevel"/>
    <w:tmpl w:val="FBE63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3DE719AA"/>
    <w:multiLevelType w:val="hybridMultilevel"/>
    <w:tmpl w:val="4D4CE746"/>
    <w:lvl w:ilvl="0" w:tplc="08090001">
      <w:start w:val="1"/>
      <w:numFmt w:val="bullet"/>
      <w:lvlText w:val=""/>
      <w:lvlJc w:val="left"/>
      <w:pPr>
        <w:ind w:left="700" w:hanging="360"/>
      </w:pPr>
      <w:rPr>
        <w:rFonts w:hint="default" w:ascii="Symbol" w:hAnsi="Symbol"/>
      </w:rPr>
    </w:lvl>
    <w:lvl w:ilvl="1" w:tplc="08090003" w:tentative="1">
      <w:start w:val="1"/>
      <w:numFmt w:val="bullet"/>
      <w:lvlText w:val="o"/>
      <w:lvlJc w:val="left"/>
      <w:pPr>
        <w:ind w:left="1420" w:hanging="360"/>
      </w:pPr>
      <w:rPr>
        <w:rFonts w:hint="default" w:ascii="Courier New" w:hAnsi="Courier New" w:cs="Courier New"/>
      </w:rPr>
    </w:lvl>
    <w:lvl w:ilvl="2" w:tplc="08090005" w:tentative="1">
      <w:start w:val="1"/>
      <w:numFmt w:val="bullet"/>
      <w:lvlText w:val=""/>
      <w:lvlJc w:val="left"/>
      <w:pPr>
        <w:ind w:left="2140" w:hanging="360"/>
      </w:pPr>
      <w:rPr>
        <w:rFonts w:hint="default" w:ascii="Wingdings" w:hAnsi="Wingdings"/>
      </w:rPr>
    </w:lvl>
    <w:lvl w:ilvl="3" w:tplc="08090001" w:tentative="1">
      <w:start w:val="1"/>
      <w:numFmt w:val="bullet"/>
      <w:lvlText w:val=""/>
      <w:lvlJc w:val="left"/>
      <w:pPr>
        <w:ind w:left="2860" w:hanging="360"/>
      </w:pPr>
      <w:rPr>
        <w:rFonts w:hint="default" w:ascii="Symbol" w:hAnsi="Symbol"/>
      </w:rPr>
    </w:lvl>
    <w:lvl w:ilvl="4" w:tplc="08090003" w:tentative="1">
      <w:start w:val="1"/>
      <w:numFmt w:val="bullet"/>
      <w:lvlText w:val="o"/>
      <w:lvlJc w:val="left"/>
      <w:pPr>
        <w:ind w:left="3580" w:hanging="360"/>
      </w:pPr>
      <w:rPr>
        <w:rFonts w:hint="default" w:ascii="Courier New" w:hAnsi="Courier New" w:cs="Courier New"/>
      </w:rPr>
    </w:lvl>
    <w:lvl w:ilvl="5" w:tplc="08090005" w:tentative="1">
      <w:start w:val="1"/>
      <w:numFmt w:val="bullet"/>
      <w:lvlText w:val=""/>
      <w:lvlJc w:val="left"/>
      <w:pPr>
        <w:ind w:left="4300" w:hanging="360"/>
      </w:pPr>
      <w:rPr>
        <w:rFonts w:hint="default" w:ascii="Wingdings" w:hAnsi="Wingdings"/>
      </w:rPr>
    </w:lvl>
    <w:lvl w:ilvl="6" w:tplc="08090001" w:tentative="1">
      <w:start w:val="1"/>
      <w:numFmt w:val="bullet"/>
      <w:lvlText w:val=""/>
      <w:lvlJc w:val="left"/>
      <w:pPr>
        <w:ind w:left="5020" w:hanging="360"/>
      </w:pPr>
      <w:rPr>
        <w:rFonts w:hint="default" w:ascii="Symbol" w:hAnsi="Symbol"/>
      </w:rPr>
    </w:lvl>
    <w:lvl w:ilvl="7" w:tplc="08090003" w:tentative="1">
      <w:start w:val="1"/>
      <w:numFmt w:val="bullet"/>
      <w:lvlText w:val="o"/>
      <w:lvlJc w:val="left"/>
      <w:pPr>
        <w:ind w:left="5740" w:hanging="360"/>
      </w:pPr>
      <w:rPr>
        <w:rFonts w:hint="default" w:ascii="Courier New" w:hAnsi="Courier New" w:cs="Courier New"/>
      </w:rPr>
    </w:lvl>
    <w:lvl w:ilvl="8" w:tplc="08090005" w:tentative="1">
      <w:start w:val="1"/>
      <w:numFmt w:val="bullet"/>
      <w:lvlText w:val=""/>
      <w:lvlJc w:val="left"/>
      <w:pPr>
        <w:ind w:left="6460" w:hanging="360"/>
      </w:pPr>
      <w:rPr>
        <w:rFonts w:hint="default" w:ascii="Wingdings" w:hAnsi="Wingdings"/>
      </w:rPr>
    </w:lvl>
  </w:abstractNum>
  <w:abstractNum w:abstractNumId="34" w15:restartNumberingAfterBreak="0">
    <w:nsid w:val="3E4F2446"/>
    <w:multiLevelType w:val="hybridMultilevel"/>
    <w:tmpl w:val="A7E81406"/>
    <w:lvl w:ilvl="0" w:tplc="B21203F8">
      <w:start w:val="1"/>
      <w:numFmt w:val="bullet"/>
      <w:lvlText w:val=""/>
      <w:lvlJc w:val="left"/>
      <w:pPr>
        <w:tabs>
          <w:tab w:val="num" w:pos="720"/>
        </w:tabs>
        <w:ind w:left="720" w:hanging="360"/>
      </w:pPr>
      <w:rPr>
        <w:rFonts w:hint="default" w:ascii="Symbol" w:hAnsi="Symbol"/>
      </w:rPr>
    </w:lvl>
    <w:lvl w:ilvl="1" w:tplc="9D0C7C7A" w:tentative="1">
      <w:start w:val="1"/>
      <w:numFmt w:val="bullet"/>
      <w:lvlText w:val=""/>
      <w:lvlJc w:val="left"/>
      <w:pPr>
        <w:tabs>
          <w:tab w:val="num" w:pos="1440"/>
        </w:tabs>
        <w:ind w:left="1440" w:hanging="360"/>
      </w:pPr>
      <w:rPr>
        <w:rFonts w:hint="default" w:ascii="Symbol" w:hAnsi="Symbol"/>
      </w:rPr>
    </w:lvl>
    <w:lvl w:ilvl="2" w:tplc="EA2C20AC" w:tentative="1">
      <w:start w:val="1"/>
      <w:numFmt w:val="bullet"/>
      <w:lvlText w:val=""/>
      <w:lvlJc w:val="left"/>
      <w:pPr>
        <w:tabs>
          <w:tab w:val="num" w:pos="2160"/>
        </w:tabs>
        <w:ind w:left="2160" w:hanging="360"/>
      </w:pPr>
      <w:rPr>
        <w:rFonts w:hint="default" w:ascii="Symbol" w:hAnsi="Symbol"/>
      </w:rPr>
    </w:lvl>
    <w:lvl w:ilvl="3" w:tplc="E966B384" w:tentative="1">
      <w:start w:val="1"/>
      <w:numFmt w:val="bullet"/>
      <w:lvlText w:val=""/>
      <w:lvlJc w:val="left"/>
      <w:pPr>
        <w:tabs>
          <w:tab w:val="num" w:pos="2880"/>
        </w:tabs>
        <w:ind w:left="2880" w:hanging="360"/>
      </w:pPr>
      <w:rPr>
        <w:rFonts w:hint="default" w:ascii="Symbol" w:hAnsi="Symbol"/>
      </w:rPr>
    </w:lvl>
    <w:lvl w:ilvl="4" w:tplc="4A3EBC38" w:tentative="1">
      <w:start w:val="1"/>
      <w:numFmt w:val="bullet"/>
      <w:lvlText w:val=""/>
      <w:lvlJc w:val="left"/>
      <w:pPr>
        <w:tabs>
          <w:tab w:val="num" w:pos="3600"/>
        </w:tabs>
        <w:ind w:left="3600" w:hanging="360"/>
      </w:pPr>
      <w:rPr>
        <w:rFonts w:hint="default" w:ascii="Symbol" w:hAnsi="Symbol"/>
      </w:rPr>
    </w:lvl>
    <w:lvl w:ilvl="5" w:tplc="41302988" w:tentative="1">
      <w:start w:val="1"/>
      <w:numFmt w:val="bullet"/>
      <w:lvlText w:val=""/>
      <w:lvlJc w:val="left"/>
      <w:pPr>
        <w:tabs>
          <w:tab w:val="num" w:pos="4320"/>
        </w:tabs>
        <w:ind w:left="4320" w:hanging="360"/>
      </w:pPr>
      <w:rPr>
        <w:rFonts w:hint="default" w:ascii="Symbol" w:hAnsi="Symbol"/>
      </w:rPr>
    </w:lvl>
    <w:lvl w:ilvl="6" w:tplc="D082B530" w:tentative="1">
      <w:start w:val="1"/>
      <w:numFmt w:val="bullet"/>
      <w:lvlText w:val=""/>
      <w:lvlJc w:val="left"/>
      <w:pPr>
        <w:tabs>
          <w:tab w:val="num" w:pos="5040"/>
        </w:tabs>
        <w:ind w:left="5040" w:hanging="360"/>
      </w:pPr>
      <w:rPr>
        <w:rFonts w:hint="default" w:ascii="Symbol" w:hAnsi="Symbol"/>
      </w:rPr>
    </w:lvl>
    <w:lvl w:ilvl="7" w:tplc="A3A6BD3E" w:tentative="1">
      <w:start w:val="1"/>
      <w:numFmt w:val="bullet"/>
      <w:lvlText w:val=""/>
      <w:lvlJc w:val="left"/>
      <w:pPr>
        <w:tabs>
          <w:tab w:val="num" w:pos="5760"/>
        </w:tabs>
        <w:ind w:left="5760" w:hanging="360"/>
      </w:pPr>
      <w:rPr>
        <w:rFonts w:hint="default" w:ascii="Symbol" w:hAnsi="Symbol"/>
      </w:rPr>
    </w:lvl>
    <w:lvl w:ilvl="8" w:tplc="7EFE54D4" w:tentative="1">
      <w:start w:val="1"/>
      <w:numFmt w:val="bullet"/>
      <w:lvlText w:val=""/>
      <w:lvlJc w:val="left"/>
      <w:pPr>
        <w:tabs>
          <w:tab w:val="num" w:pos="6480"/>
        </w:tabs>
        <w:ind w:left="6480" w:hanging="360"/>
      </w:pPr>
      <w:rPr>
        <w:rFonts w:hint="default" w:ascii="Symbol" w:hAnsi="Symbol"/>
      </w:rPr>
    </w:lvl>
  </w:abstractNum>
  <w:abstractNum w:abstractNumId="35" w15:restartNumberingAfterBreak="0">
    <w:nsid w:val="402F03A6"/>
    <w:multiLevelType w:val="hybridMultilevel"/>
    <w:tmpl w:val="46B03F90"/>
    <w:lvl w:ilvl="0" w:tplc="D73CA080">
      <w:start w:val="1"/>
      <w:numFmt w:val="bullet"/>
      <w:lvlText w:val=""/>
      <w:lvlJc w:val="left"/>
      <w:pPr>
        <w:tabs>
          <w:tab w:val="num" w:pos="720"/>
        </w:tabs>
        <w:ind w:left="720" w:hanging="360"/>
      </w:pPr>
      <w:rPr>
        <w:rFonts w:hint="default" w:ascii="Symbol" w:hAnsi="Symbol"/>
      </w:rPr>
    </w:lvl>
    <w:lvl w:ilvl="1" w:tplc="C994DF08" w:tentative="1">
      <w:start w:val="1"/>
      <w:numFmt w:val="bullet"/>
      <w:lvlText w:val=""/>
      <w:lvlJc w:val="left"/>
      <w:pPr>
        <w:tabs>
          <w:tab w:val="num" w:pos="1440"/>
        </w:tabs>
        <w:ind w:left="1440" w:hanging="360"/>
      </w:pPr>
      <w:rPr>
        <w:rFonts w:hint="default" w:ascii="Symbol" w:hAnsi="Symbol"/>
      </w:rPr>
    </w:lvl>
    <w:lvl w:ilvl="2" w:tplc="C39CE798" w:tentative="1">
      <w:start w:val="1"/>
      <w:numFmt w:val="bullet"/>
      <w:lvlText w:val=""/>
      <w:lvlJc w:val="left"/>
      <w:pPr>
        <w:tabs>
          <w:tab w:val="num" w:pos="2160"/>
        </w:tabs>
        <w:ind w:left="2160" w:hanging="360"/>
      </w:pPr>
      <w:rPr>
        <w:rFonts w:hint="default" w:ascii="Symbol" w:hAnsi="Symbol"/>
      </w:rPr>
    </w:lvl>
    <w:lvl w:ilvl="3" w:tplc="37E48C18" w:tentative="1">
      <w:start w:val="1"/>
      <w:numFmt w:val="bullet"/>
      <w:lvlText w:val=""/>
      <w:lvlJc w:val="left"/>
      <w:pPr>
        <w:tabs>
          <w:tab w:val="num" w:pos="2880"/>
        </w:tabs>
        <w:ind w:left="2880" w:hanging="360"/>
      </w:pPr>
      <w:rPr>
        <w:rFonts w:hint="default" w:ascii="Symbol" w:hAnsi="Symbol"/>
      </w:rPr>
    </w:lvl>
    <w:lvl w:ilvl="4" w:tplc="026EAFA2" w:tentative="1">
      <w:start w:val="1"/>
      <w:numFmt w:val="bullet"/>
      <w:lvlText w:val=""/>
      <w:lvlJc w:val="left"/>
      <w:pPr>
        <w:tabs>
          <w:tab w:val="num" w:pos="3600"/>
        </w:tabs>
        <w:ind w:left="3600" w:hanging="360"/>
      </w:pPr>
      <w:rPr>
        <w:rFonts w:hint="default" w:ascii="Symbol" w:hAnsi="Symbol"/>
      </w:rPr>
    </w:lvl>
    <w:lvl w:ilvl="5" w:tplc="7BD63468" w:tentative="1">
      <w:start w:val="1"/>
      <w:numFmt w:val="bullet"/>
      <w:lvlText w:val=""/>
      <w:lvlJc w:val="left"/>
      <w:pPr>
        <w:tabs>
          <w:tab w:val="num" w:pos="4320"/>
        </w:tabs>
        <w:ind w:left="4320" w:hanging="360"/>
      </w:pPr>
      <w:rPr>
        <w:rFonts w:hint="default" w:ascii="Symbol" w:hAnsi="Symbol"/>
      </w:rPr>
    </w:lvl>
    <w:lvl w:ilvl="6" w:tplc="CCE888D2" w:tentative="1">
      <w:start w:val="1"/>
      <w:numFmt w:val="bullet"/>
      <w:lvlText w:val=""/>
      <w:lvlJc w:val="left"/>
      <w:pPr>
        <w:tabs>
          <w:tab w:val="num" w:pos="5040"/>
        </w:tabs>
        <w:ind w:left="5040" w:hanging="360"/>
      </w:pPr>
      <w:rPr>
        <w:rFonts w:hint="default" w:ascii="Symbol" w:hAnsi="Symbol"/>
      </w:rPr>
    </w:lvl>
    <w:lvl w:ilvl="7" w:tplc="86D88224" w:tentative="1">
      <w:start w:val="1"/>
      <w:numFmt w:val="bullet"/>
      <w:lvlText w:val=""/>
      <w:lvlJc w:val="left"/>
      <w:pPr>
        <w:tabs>
          <w:tab w:val="num" w:pos="5760"/>
        </w:tabs>
        <w:ind w:left="5760" w:hanging="360"/>
      </w:pPr>
      <w:rPr>
        <w:rFonts w:hint="default" w:ascii="Symbol" w:hAnsi="Symbol"/>
      </w:rPr>
    </w:lvl>
    <w:lvl w:ilvl="8" w:tplc="44E43F32" w:tentative="1">
      <w:start w:val="1"/>
      <w:numFmt w:val="bullet"/>
      <w:lvlText w:val=""/>
      <w:lvlJc w:val="left"/>
      <w:pPr>
        <w:tabs>
          <w:tab w:val="num" w:pos="6480"/>
        </w:tabs>
        <w:ind w:left="6480" w:hanging="360"/>
      </w:pPr>
      <w:rPr>
        <w:rFonts w:hint="default" w:ascii="Symbol" w:hAnsi="Symbol"/>
      </w:rPr>
    </w:lvl>
  </w:abstractNum>
  <w:abstractNum w:abstractNumId="36" w15:restartNumberingAfterBreak="0">
    <w:nsid w:val="41FF034D"/>
    <w:multiLevelType w:val="hybridMultilevel"/>
    <w:tmpl w:val="A97A5A38"/>
    <w:lvl w:ilvl="0" w:tplc="8B34B43E">
      <w:start w:val="1"/>
      <w:numFmt w:val="bullet"/>
      <w:lvlText w:val=""/>
      <w:lvlJc w:val="left"/>
      <w:pPr>
        <w:tabs>
          <w:tab w:val="num" w:pos="720"/>
        </w:tabs>
        <w:ind w:left="720" w:hanging="360"/>
      </w:pPr>
      <w:rPr>
        <w:rFonts w:hint="default" w:ascii="Symbol" w:hAnsi="Symbol"/>
      </w:rPr>
    </w:lvl>
    <w:lvl w:ilvl="1" w:tplc="3C3C47A6" w:tentative="1">
      <w:start w:val="1"/>
      <w:numFmt w:val="bullet"/>
      <w:lvlText w:val=""/>
      <w:lvlJc w:val="left"/>
      <w:pPr>
        <w:tabs>
          <w:tab w:val="num" w:pos="1440"/>
        </w:tabs>
        <w:ind w:left="1440" w:hanging="360"/>
      </w:pPr>
      <w:rPr>
        <w:rFonts w:hint="default" w:ascii="Symbol" w:hAnsi="Symbol"/>
      </w:rPr>
    </w:lvl>
    <w:lvl w:ilvl="2" w:tplc="32E61052" w:tentative="1">
      <w:start w:val="1"/>
      <w:numFmt w:val="bullet"/>
      <w:lvlText w:val=""/>
      <w:lvlJc w:val="left"/>
      <w:pPr>
        <w:tabs>
          <w:tab w:val="num" w:pos="2160"/>
        </w:tabs>
        <w:ind w:left="2160" w:hanging="360"/>
      </w:pPr>
      <w:rPr>
        <w:rFonts w:hint="default" w:ascii="Symbol" w:hAnsi="Symbol"/>
      </w:rPr>
    </w:lvl>
    <w:lvl w:ilvl="3" w:tplc="7E60B8F8" w:tentative="1">
      <w:start w:val="1"/>
      <w:numFmt w:val="bullet"/>
      <w:lvlText w:val=""/>
      <w:lvlJc w:val="left"/>
      <w:pPr>
        <w:tabs>
          <w:tab w:val="num" w:pos="2880"/>
        </w:tabs>
        <w:ind w:left="2880" w:hanging="360"/>
      </w:pPr>
      <w:rPr>
        <w:rFonts w:hint="default" w:ascii="Symbol" w:hAnsi="Symbol"/>
      </w:rPr>
    </w:lvl>
    <w:lvl w:ilvl="4" w:tplc="74E6F890" w:tentative="1">
      <w:start w:val="1"/>
      <w:numFmt w:val="bullet"/>
      <w:lvlText w:val=""/>
      <w:lvlJc w:val="left"/>
      <w:pPr>
        <w:tabs>
          <w:tab w:val="num" w:pos="3600"/>
        </w:tabs>
        <w:ind w:left="3600" w:hanging="360"/>
      </w:pPr>
      <w:rPr>
        <w:rFonts w:hint="default" w:ascii="Symbol" w:hAnsi="Symbol"/>
      </w:rPr>
    </w:lvl>
    <w:lvl w:ilvl="5" w:tplc="4C34C55E" w:tentative="1">
      <w:start w:val="1"/>
      <w:numFmt w:val="bullet"/>
      <w:lvlText w:val=""/>
      <w:lvlJc w:val="left"/>
      <w:pPr>
        <w:tabs>
          <w:tab w:val="num" w:pos="4320"/>
        </w:tabs>
        <w:ind w:left="4320" w:hanging="360"/>
      </w:pPr>
      <w:rPr>
        <w:rFonts w:hint="default" w:ascii="Symbol" w:hAnsi="Symbol"/>
      </w:rPr>
    </w:lvl>
    <w:lvl w:ilvl="6" w:tplc="46E2BF04" w:tentative="1">
      <w:start w:val="1"/>
      <w:numFmt w:val="bullet"/>
      <w:lvlText w:val=""/>
      <w:lvlJc w:val="left"/>
      <w:pPr>
        <w:tabs>
          <w:tab w:val="num" w:pos="5040"/>
        </w:tabs>
        <w:ind w:left="5040" w:hanging="360"/>
      </w:pPr>
      <w:rPr>
        <w:rFonts w:hint="default" w:ascii="Symbol" w:hAnsi="Symbol"/>
      </w:rPr>
    </w:lvl>
    <w:lvl w:ilvl="7" w:tplc="8DA09C5C" w:tentative="1">
      <w:start w:val="1"/>
      <w:numFmt w:val="bullet"/>
      <w:lvlText w:val=""/>
      <w:lvlJc w:val="left"/>
      <w:pPr>
        <w:tabs>
          <w:tab w:val="num" w:pos="5760"/>
        </w:tabs>
        <w:ind w:left="5760" w:hanging="360"/>
      </w:pPr>
      <w:rPr>
        <w:rFonts w:hint="default" w:ascii="Symbol" w:hAnsi="Symbol"/>
      </w:rPr>
    </w:lvl>
    <w:lvl w:ilvl="8" w:tplc="17B4B3E8" w:tentative="1">
      <w:start w:val="1"/>
      <w:numFmt w:val="bullet"/>
      <w:lvlText w:val=""/>
      <w:lvlJc w:val="left"/>
      <w:pPr>
        <w:tabs>
          <w:tab w:val="num" w:pos="6480"/>
        </w:tabs>
        <w:ind w:left="6480" w:hanging="360"/>
      </w:pPr>
      <w:rPr>
        <w:rFonts w:hint="default" w:ascii="Symbol" w:hAnsi="Symbol"/>
      </w:rPr>
    </w:lvl>
  </w:abstractNum>
  <w:abstractNum w:abstractNumId="37" w15:restartNumberingAfterBreak="0">
    <w:nsid w:val="42091D71"/>
    <w:multiLevelType w:val="hybridMultilevel"/>
    <w:tmpl w:val="433A79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2586A56"/>
    <w:multiLevelType w:val="hybridMultilevel"/>
    <w:tmpl w:val="8236DF10"/>
    <w:lvl w:ilvl="0" w:tplc="E68ABEDC">
      <w:start w:val="1"/>
      <w:numFmt w:val="bullet"/>
      <w:lvlText w:val=""/>
      <w:lvlJc w:val="left"/>
      <w:pPr>
        <w:tabs>
          <w:tab w:val="num" w:pos="720"/>
        </w:tabs>
        <w:ind w:left="720" w:hanging="360"/>
      </w:pPr>
      <w:rPr>
        <w:rFonts w:hint="default" w:ascii="Symbol" w:hAnsi="Symbol"/>
      </w:rPr>
    </w:lvl>
    <w:lvl w:ilvl="1" w:tplc="B7887982" w:tentative="1">
      <w:start w:val="1"/>
      <w:numFmt w:val="bullet"/>
      <w:lvlText w:val=""/>
      <w:lvlJc w:val="left"/>
      <w:pPr>
        <w:tabs>
          <w:tab w:val="num" w:pos="1440"/>
        </w:tabs>
        <w:ind w:left="1440" w:hanging="360"/>
      </w:pPr>
      <w:rPr>
        <w:rFonts w:hint="default" w:ascii="Symbol" w:hAnsi="Symbol"/>
      </w:rPr>
    </w:lvl>
    <w:lvl w:ilvl="2" w:tplc="0F2C494C" w:tentative="1">
      <w:start w:val="1"/>
      <w:numFmt w:val="bullet"/>
      <w:lvlText w:val=""/>
      <w:lvlJc w:val="left"/>
      <w:pPr>
        <w:tabs>
          <w:tab w:val="num" w:pos="2160"/>
        </w:tabs>
        <w:ind w:left="2160" w:hanging="360"/>
      </w:pPr>
      <w:rPr>
        <w:rFonts w:hint="default" w:ascii="Symbol" w:hAnsi="Symbol"/>
      </w:rPr>
    </w:lvl>
    <w:lvl w:ilvl="3" w:tplc="70DE6D62" w:tentative="1">
      <w:start w:val="1"/>
      <w:numFmt w:val="bullet"/>
      <w:lvlText w:val=""/>
      <w:lvlJc w:val="left"/>
      <w:pPr>
        <w:tabs>
          <w:tab w:val="num" w:pos="2880"/>
        </w:tabs>
        <w:ind w:left="2880" w:hanging="360"/>
      </w:pPr>
      <w:rPr>
        <w:rFonts w:hint="default" w:ascii="Symbol" w:hAnsi="Symbol"/>
      </w:rPr>
    </w:lvl>
    <w:lvl w:ilvl="4" w:tplc="BBDA248C" w:tentative="1">
      <w:start w:val="1"/>
      <w:numFmt w:val="bullet"/>
      <w:lvlText w:val=""/>
      <w:lvlJc w:val="left"/>
      <w:pPr>
        <w:tabs>
          <w:tab w:val="num" w:pos="3600"/>
        </w:tabs>
        <w:ind w:left="3600" w:hanging="360"/>
      </w:pPr>
      <w:rPr>
        <w:rFonts w:hint="default" w:ascii="Symbol" w:hAnsi="Symbol"/>
      </w:rPr>
    </w:lvl>
    <w:lvl w:ilvl="5" w:tplc="5FFCA2BA" w:tentative="1">
      <w:start w:val="1"/>
      <w:numFmt w:val="bullet"/>
      <w:lvlText w:val=""/>
      <w:lvlJc w:val="left"/>
      <w:pPr>
        <w:tabs>
          <w:tab w:val="num" w:pos="4320"/>
        </w:tabs>
        <w:ind w:left="4320" w:hanging="360"/>
      </w:pPr>
      <w:rPr>
        <w:rFonts w:hint="default" w:ascii="Symbol" w:hAnsi="Symbol"/>
      </w:rPr>
    </w:lvl>
    <w:lvl w:ilvl="6" w:tplc="5282DC3C" w:tentative="1">
      <w:start w:val="1"/>
      <w:numFmt w:val="bullet"/>
      <w:lvlText w:val=""/>
      <w:lvlJc w:val="left"/>
      <w:pPr>
        <w:tabs>
          <w:tab w:val="num" w:pos="5040"/>
        </w:tabs>
        <w:ind w:left="5040" w:hanging="360"/>
      </w:pPr>
      <w:rPr>
        <w:rFonts w:hint="default" w:ascii="Symbol" w:hAnsi="Symbol"/>
      </w:rPr>
    </w:lvl>
    <w:lvl w:ilvl="7" w:tplc="88B2A1CA" w:tentative="1">
      <w:start w:val="1"/>
      <w:numFmt w:val="bullet"/>
      <w:lvlText w:val=""/>
      <w:lvlJc w:val="left"/>
      <w:pPr>
        <w:tabs>
          <w:tab w:val="num" w:pos="5760"/>
        </w:tabs>
        <w:ind w:left="5760" w:hanging="360"/>
      </w:pPr>
      <w:rPr>
        <w:rFonts w:hint="default" w:ascii="Symbol" w:hAnsi="Symbol"/>
      </w:rPr>
    </w:lvl>
    <w:lvl w:ilvl="8" w:tplc="6436F462" w:tentative="1">
      <w:start w:val="1"/>
      <w:numFmt w:val="bullet"/>
      <w:lvlText w:val=""/>
      <w:lvlJc w:val="left"/>
      <w:pPr>
        <w:tabs>
          <w:tab w:val="num" w:pos="6480"/>
        </w:tabs>
        <w:ind w:left="6480" w:hanging="360"/>
      </w:pPr>
      <w:rPr>
        <w:rFonts w:hint="default" w:ascii="Symbol" w:hAnsi="Symbol"/>
      </w:rPr>
    </w:lvl>
  </w:abstractNum>
  <w:abstractNum w:abstractNumId="39" w15:restartNumberingAfterBreak="0">
    <w:nsid w:val="43B37FA1"/>
    <w:multiLevelType w:val="hybridMultilevel"/>
    <w:tmpl w:val="8AD6C1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40D643C"/>
    <w:multiLevelType w:val="multilevel"/>
    <w:tmpl w:val="604E07F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45658F1"/>
    <w:multiLevelType w:val="hybridMultilevel"/>
    <w:tmpl w:val="C908C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61423AA"/>
    <w:multiLevelType w:val="hybridMultilevel"/>
    <w:tmpl w:val="C87818A8"/>
    <w:lvl w:ilvl="0" w:tplc="2864CF02">
      <w:start w:val="1"/>
      <w:numFmt w:val="bullet"/>
      <w:lvlText w:val=""/>
      <w:lvlJc w:val="left"/>
      <w:pPr>
        <w:tabs>
          <w:tab w:val="num" w:pos="720"/>
        </w:tabs>
        <w:ind w:left="720" w:hanging="360"/>
      </w:pPr>
      <w:rPr>
        <w:rFonts w:hint="default" w:ascii="Symbol" w:hAnsi="Symbol"/>
      </w:rPr>
    </w:lvl>
    <w:lvl w:ilvl="1" w:tplc="29BC5956" w:tentative="1">
      <w:start w:val="1"/>
      <w:numFmt w:val="bullet"/>
      <w:lvlText w:val=""/>
      <w:lvlJc w:val="left"/>
      <w:pPr>
        <w:tabs>
          <w:tab w:val="num" w:pos="1440"/>
        </w:tabs>
        <w:ind w:left="1440" w:hanging="360"/>
      </w:pPr>
      <w:rPr>
        <w:rFonts w:hint="default" w:ascii="Symbol" w:hAnsi="Symbol"/>
      </w:rPr>
    </w:lvl>
    <w:lvl w:ilvl="2" w:tplc="923A4AF4" w:tentative="1">
      <w:start w:val="1"/>
      <w:numFmt w:val="bullet"/>
      <w:lvlText w:val=""/>
      <w:lvlJc w:val="left"/>
      <w:pPr>
        <w:tabs>
          <w:tab w:val="num" w:pos="2160"/>
        </w:tabs>
        <w:ind w:left="2160" w:hanging="360"/>
      </w:pPr>
      <w:rPr>
        <w:rFonts w:hint="default" w:ascii="Symbol" w:hAnsi="Symbol"/>
      </w:rPr>
    </w:lvl>
    <w:lvl w:ilvl="3" w:tplc="F3468476" w:tentative="1">
      <w:start w:val="1"/>
      <w:numFmt w:val="bullet"/>
      <w:lvlText w:val=""/>
      <w:lvlJc w:val="left"/>
      <w:pPr>
        <w:tabs>
          <w:tab w:val="num" w:pos="2880"/>
        </w:tabs>
        <w:ind w:left="2880" w:hanging="360"/>
      </w:pPr>
      <w:rPr>
        <w:rFonts w:hint="default" w:ascii="Symbol" w:hAnsi="Symbol"/>
      </w:rPr>
    </w:lvl>
    <w:lvl w:ilvl="4" w:tplc="306637F6" w:tentative="1">
      <w:start w:val="1"/>
      <w:numFmt w:val="bullet"/>
      <w:lvlText w:val=""/>
      <w:lvlJc w:val="left"/>
      <w:pPr>
        <w:tabs>
          <w:tab w:val="num" w:pos="3600"/>
        </w:tabs>
        <w:ind w:left="3600" w:hanging="360"/>
      </w:pPr>
      <w:rPr>
        <w:rFonts w:hint="default" w:ascii="Symbol" w:hAnsi="Symbol"/>
      </w:rPr>
    </w:lvl>
    <w:lvl w:ilvl="5" w:tplc="3D6005AA" w:tentative="1">
      <w:start w:val="1"/>
      <w:numFmt w:val="bullet"/>
      <w:lvlText w:val=""/>
      <w:lvlJc w:val="left"/>
      <w:pPr>
        <w:tabs>
          <w:tab w:val="num" w:pos="4320"/>
        </w:tabs>
        <w:ind w:left="4320" w:hanging="360"/>
      </w:pPr>
      <w:rPr>
        <w:rFonts w:hint="default" w:ascii="Symbol" w:hAnsi="Symbol"/>
      </w:rPr>
    </w:lvl>
    <w:lvl w:ilvl="6" w:tplc="914C8780" w:tentative="1">
      <w:start w:val="1"/>
      <w:numFmt w:val="bullet"/>
      <w:lvlText w:val=""/>
      <w:lvlJc w:val="left"/>
      <w:pPr>
        <w:tabs>
          <w:tab w:val="num" w:pos="5040"/>
        </w:tabs>
        <w:ind w:left="5040" w:hanging="360"/>
      </w:pPr>
      <w:rPr>
        <w:rFonts w:hint="default" w:ascii="Symbol" w:hAnsi="Symbol"/>
      </w:rPr>
    </w:lvl>
    <w:lvl w:ilvl="7" w:tplc="DBDC06EA" w:tentative="1">
      <w:start w:val="1"/>
      <w:numFmt w:val="bullet"/>
      <w:lvlText w:val=""/>
      <w:lvlJc w:val="left"/>
      <w:pPr>
        <w:tabs>
          <w:tab w:val="num" w:pos="5760"/>
        </w:tabs>
        <w:ind w:left="5760" w:hanging="360"/>
      </w:pPr>
      <w:rPr>
        <w:rFonts w:hint="default" w:ascii="Symbol" w:hAnsi="Symbol"/>
      </w:rPr>
    </w:lvl>
    <w:lvl w:ilvl="8" w:tplc="BEA408DA" w:tentative="1">
      <w:start w:val="1"/>
      <w:numFmt w:val="bullet"/>
      <w:lvlText w:val=""/>
      <w:lvlJc w:val="left"/>
      <w:pPr>
        <w:tabs>
          <w:tab w:val="num" w:pos="6480"/>
        </w:tabs>
        <w:ind w:left="6480" w:hanging="360"/>
      </w:pPr>
      <w:rPr>
        <w:rFonts w:hint="default" w:ascii="Symbol" w:hAnsi="Symbol"/>
      </w:rPr>
    </w:lvl>
  </w:abstractNum>
  <w:abstractNum w:abstractNumId="43" w15:restartNumberingAfterBreak="0">
    <w:nsid w:val="49534756"/>
    <w:multiLevelType w:val="hybridMultilevel"/>
    <w:tmpl w:val="BEA659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D9761F9"/>
    <w:multiLevelType w:val="hybridMultilevel"/>
    <w:tmpl w:val="BE50AA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1EF06C2"/>
    <w:multiLevelType w:val="hybridMultilevel"/>
    <w:tmpl w:val="CAA6E258"/>
    <w:lvl w:ilvl="0" w:tplc="0ACEDCF0">
      <w:start w:val="1"/>
      <w:numFmt w:val="bullet"/>
      <w:lvlText w:val=""/>
      <w:lvlJc w:val="left"/>
      <w:pPr>
        <w:tabs>
          <w:tab w:val="num" w:pos="720"/>
        </w:tabs>
        <w:ind w:left="720" w:hanging="360"/>
      </w:pPr>
      <w:rPr>
        <w:rFonts w:hint="default" w:ascii="Symbol" w:hAnsi="Symbol"/>
      </w:rPr>
    </w:lvl>
    <w:lvl w:ilvl="1" w:tplc="9888434A" w:tentative="1">
      <w:start w:val="1"/>
      <w:numFmt w:val="bullet"/>
      <w:lvlText w:val=""/>
      <w:lvlJc w:val="left"/>
      <w:pPr>
        <w:tabs>
          <w:tab w:val="num" w:pos="1440"/>
        </w:tabs>
        <w:ind w:left="1440" w:hanging="360"/>
      </w:pPr>
      <w:rPr>
        <w:rFonts w:hint="default" w:ascii="Symbol" w:hAnsi="Symbol"/>
      </w:rPr>
    </w:lvl>
    <w:lvl w:ilvl="2" w:tplc="BEB0FCD0" w:tentative="1">
      <w:start w:val="1"/>
      <w:numFmt w:val="bullet"/>
      <w:lvlText w:val=""/>
      <w:lvlJc w:val="left"/>
      <w:pPr>
        <w:tabs>
          <w:tab w:val="num" w:pos="2160"/>
        </w:tabs>
        <w:ind w:left="2160" w:hanging="360"/>
      </w:pPr>
      <w:rPr>
        <w:rFonts w:hint="default" w:ascii="Symbol" w:hAnsi="Symbol"/>
      </w:rPr>
    </w:lvl>
    <w:lvl w:ilvl="3" w:tplc="42BA5FDC" w:tentative="1">
      <w:start w:val="1"/>
      <w:numFmt w:val="bullet"/>
      <w:lvlText w:val=""/>
      <w:lvlJc w:val="left"/>
      <w:pPr>
        <w:tabs>
          <w:tab w:val="num" w:pos="2880"/>
        </w:tabs>
        <w:ind w:left="2880" w:hanging="360"/>
      </w:pPr>
      <w:rPr>
        <w:rFonts w:hint="default" w:ascii="Symbol" w:hAnsi="Symbol"/>
      </w:rPr>
    </w:lvl>
    <w:lvl w:ilvl="4" w:tplc="0158D1A6" w:tentative="1">
      <w:start w:val="1"/>
      <w:numFmt w:val="bullet"/>
      <w:lvlText w:val=""/>
      <w:lvlJc w:val="left"/>
      <w:pPr>
        <w:tabs>
          <w:tab w:val="num" w:pos="3600"/>
        </w:tabs>
        <w:ind w:left="3600" w:hanging="360"/>
      </w:pPr>
      <w:rPr>
        <w:rFonts w:hint="default" w:ascii="Symbol" w:hAnsi="Symbol"/>
      </w:rPr>
    </w:lvl>
    <w:lvl w:ilvl="5" w:tplc="4C70E878" w:tentative="1">
      <w:start w:val="1"/>
      <w:numFmt w:val="bullet"/>
      <w:lvlText w:val=""/>
      <w:lvlJc w:val="left"/>
      <w:pPr>
        <w:tabs>
          <w:tab w:val="num" w:pos="4320"/>
        </w:tabs>
        <w:ind w:left="4320" w:hanging="360"/>
      </w:pPr>
      <w:rPr>
        <w:rFonts w:hint="default" w:ascii="Symbol" w:hAnsi="Symbol"/>
      </w:rPr>
    </w:lvl>
    <w:lvl w:ilvl="6" w:tplc="FAA40FF4" w:tentative="1">
      <w:start w:val="1"/>
      <w:numFmt w:val="bullet"/>
      <w:lvlText w:val=""/>
      <w:lvlJc w:val="left"/>
      <w:pPr>
        <w:tabs>
          <w:tab w:val="num" w:pos="5040"/>
        </w:tabs>
        <w:ind w:left="5040" w:hanging="360"/>
      </w:pPr>
      <w:rPr>
        <w:rFonts w:hint="default" w:ascii="Symbol" w:hAnsi="Symbol"/>
      </w:rPr>
    </w:lvl>
    <w:lvl w:ilvl="7" w:tplc="823820BC" w:tentative="1">
      <w:start w:val="1"/>
      <w:numFmt w:val="bullet"/>
      <w:lvlText w:val=""/>
      <w:lvlJc w:val="left"/>
      <w:pPr>
        <w:tabs>
          <w:tab w:val="num" w:pos="5760"/>
        </w:tabs>
        <w:ind w:left="5760" w:hanging="360"/>
      </w:pPr>
      <w:rPr>
        <w:rFonts w:hint="default" w:ascii="Symbol" w:hAnsi="Symbol"/>
      </w:rPr>
    </w:lvl>
    <w:lvl w:ilvl="8" w:tplc="1C56837C" w:tentative="1">
      <w:start w:val="1"/>
      <w:numFmt w:val="bullet"/>
      <w:lvlText w:val=""/>
      <w:lvlJc w:val="left"/>
      <w:pPr>
        <w:tabs>
          <w:tab w:val="num" w:pos="6480"/>
        </w:tabs>
        <w:ind w:left="6480" w:hanging="360"/>
      </w:pPr>
      <w:rPr>
        <w:rFonts w:hint="default" w:ascii="Symbol" w:hAnsi="Symbol"/>
      </w:rPr>
    </w:lvl>
  </w:abstractNum>
  <w:abstractNum w:abstractNumId="46" w15:restartNumberingAfterBreak="0">
    <w:nsid w:val="52BA11DF"/>
    <w:multiLevelType w:val="hybridMultilevel"/>
    <w:tmpl w:val="FFFFFFFF"/>
    <w:styleLink w:val="NHSBodyText"/>
    <w:lvl w:ilvl="0" w:tplc="BF8CE5D8">
      <w:start w:val="1"/>
      <w:numFmt w:val="bullet"/>
      <w:lvlText w:val="·"/>
      <w:lvlJc w:val="left"/>
      <w:pPr>
        <w:ind w:left="720" w:hanging="360"/>
      </w:pPr>
      <w:rPr>
        <w:rFonts w:hint="default" w:ascii="Symbol" w:hAnsi="Symbol"/>
      </w:rPr>
    </w:lvl>
    <w:lvl w:ilvl="1" w:tplc="433261F2">
      <w:start w:val="1"/>
      <w:numFmt w:val="bullet"/>
      <w:lvlText w:val="o"/>
      <w:lvlJc w:val="left"/>
      <w:pPr>
        <w:ind w:left="1440" w:hanging="360"/>
      </w:pPr>
      <w:rPr>
        <w:rFonts w:hint="default" w:ascii="Courier New" w:hAnsi="Courier New"/>
      </w:rPr>
    </w:lvl>
    <w:lvl w:ilvl="2" w:tplc="F3244926">
      <w:start w:val="1"/>
      <w:numFmt w:val="bullet"/>
      <w:lvlText w:val=""/>
      <w:lvlJc w:val="left"/>
      <w:pPr>
        <w:ind w:left="2160" w:hanging="360"/>
      </w:pPr>
      <w:rPr>
        <w:rFonts w:hint="default" w:ascii="Wingdings" w:hAnsi="Wingdings"/>
      </w:rPr>
    </w:lvl>
    <w:lvl w:ilvl="3" w:tplc="9FA65468">
      <w:start w:val="1"/>
      <w:numFmt w:val="bullet"/>
      <w:lvlText w:val=""/>
      <w:lvlJc w:val="left"/>
      <w:pPr>
        <w:ind w:left="2880" w:hanging="360"/>
      </w:pPr>
      <w:rPr>
        <w:rFonts w:hint="default" w:ascii="Symbol" w:hAnsi="Symbol"/>
      </w:rPr>
    </w:lvl>
    <w:lvl w:ilvl="4" w:tplc="89E6C7FE">
      <w:start w:val="1"/>
      <w:numFmt w:val="bullet"/>
      <w:lvlText w:val="o"/>
      <w:lvlJc w:val="left"/>
      <w:pPr>
        <w:ind w:left="3600" w:hanging="360"/>
      </w:pPr>
      <w:rPr>
        <w:rFonts w:hint="default" w:ascii="Courier New" w:hAnsi="Courier New"/>
      </w:rPr>
    </w:lvl>
    <w:lvl w:ilvl="5" w:tplc="00C27D28">
      <w:start w:val="1"/>
      <w:numFmt w:val="bullet"/>
      <w:lvlText w:val=""/>
      <w:lvlJc w:val="left"/>
      <w:pPr>
        <w:ind w:left="4320" w:hanging="360"/>
      </w:pPr>
      <w:rPr>
        <w:rFonts w:hint="default" w:ascii="Wingdings" w:hAnsi="Wingdings"/>
      </w:rPr>
    </w:lvl>
    <w:lvl w:ilvl="6" w:tplc="D0A25164">
      <w:start w:val="1"/>
      <w:numFmt w:val="bullet"/>
      <w:lvlText w:val=""/>
      <w:lvlJc w:val="left"/>
      <w:pPr>
        <w:ind w:left="5040" w:hanging="360"/>
      </w:pPr>
      <w:rPr>
        <w:rFonts w:hint="default" w:ascii="Symbol" w:hAnsi="Symbol"/>
      </w:rPr>
    </w:lvl>
    <w:lvl w:ilvl="7" w:tplc="B8E6F492">
      <w:start w:val="1"/>
      <w:numFmt w:val="bullet"/>
      <w:lvlText w:val="o"/>
      <w:lvlJc w:val="left"/>
      <w:pPr>
        <w:ind w:left="5760" w:hanging="360"/>
      </w:pPr>
      <w:rPr>
        <w:rFonts w:hint="default" w:ascii="Courier New" w:hAnsi="Courier New"/>
      </w:rPr>
    </w:lvl>
    <w:lvl w:ilvl="8" w:tplc="37A64984">
      <w:start w:val="1"/>
      <w:numFmt w:val="bullet"/>
      <w:lvlText w:val=""/>
      <w:lvlJc w:val="left"/>
      <w:pPr>
        <w:ind w:left="6480" w:hanging="360"/>
      </w:pPr>
      <w:rPr>
        <w:rFonts w:hint="default" w:ascii="Wingdings" w:hAnsi="Wingdings"/>
      </w:rPr>
    </w:lvl>
  </w:abstractNum>
  <w:abstractNum w:abstractNumId="47" w15:restartNumberingAfterBreak="0">
    <w:nsid w:val="542D0D1E"/>
    <w:multiLevelType w:val="hybridMultilevel"/>
    <w:tmpl w:val="DC646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5AC7C2A"/>
    <w:multiLevelType w:val="hybridMultilevel"/>
    <w:tmpl w:val="65422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93B67BE"/>
    <w:multiLevelType w:val="hybridMultilevel"/>
    <w:tmpl w:val="57BE8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5AAD7002"/>
    <w:multiLevelType w:val="hybridMultilevel"/>
    <w:tmpl w:val="88CED2B2"/>
    <w:lvl w:ilvl="0" w:tplc="A2CE4B86">
      <w:start w:val="1"/>
      <w:numFmt w:val="bullet"/>
      <w:lvlText w:val=""/>
      <w:lvlJc w:val="left"/>
      <w:pPr>
        <w:tabs>
          <w:tab w:val="num" w:pos="720"/>
        </w:tabs>
        <w:ind w:left="720" w:hanging="360"/>
      </w:pPr>
      <w:rPr>
        <w:rFonts w:hint="default" w:ascii="Symbol" w:hAnsi="Symbol"/>
      </w:rPr>
    </w:lvl>
    <w:lvl w:ilvl="1" w:tplc="B72EE7F8" w:tentative="1">
      <w:start w:val="1"/>
      <w:numFmt w:val="bullet"/>
      <w:lvlText w:val=""/>
      <w:lvlJc w:val="left"/>
      <w:pPr>
        <w:tabs>
          <w:tab w:val="num" w:pos="1440"/>
        </w:tabs>
        <w:ind w:left="1440" w:hanging="360"/>
      </w:pPr>
      <w:rPr>
        <w:rFonts w:hint="default" w:ascii="Symbol" w:hAnsi="Symbol"/>
      </w:rPr>
    </w:lvl>
    <w:lvl w:ilvl="2" w:tplc="DB7A9788" w:tentative="1">
      <w:start w:val="1"/>
      <w:numFmt w:val="bullet"/>
      <w:lvlText w:val=""/>
      <w:lvlJc w:val="left"/>
      <w:pPr>
        <w:tabs>
          <w:tab w:val="num" w:pos="2160"/>
        </w:tabs>
        <w:ind w:left="2160" w:hanging="360"/>
      </w:pPr>
      <w:rPr>
        <w:rFonts w:hint="default" w:ascii="Symbol" w:hAnsi="Symbol"/>
      </w:rPr>
    </w:lvl>
    <w:lvl w:ilvl="3" w:tplc="E1BEDC8E" w:tentative="1">
      <w:start w:val="1"/>
      <w:numFmt w:val="bullet"/>
      <w:lvlText w:val=""/>
      <w:lvlJc w:val="left"/>
      <w:pPr>
        <w:tabs>
          <w:tab w:val="num" w:pos="2880"/>
        </w:tabs>
        <w:ind w:left="2880" w:hanging="360"/>
      </w:pPr>
      <w:rPr>
        <w:rFonts w:hint="default" w:ascii="Symbol" w:hAnsi="Symbol"/>
      </w:rPr>
    </w:lvl>
    <w:lvl w:ilvl="4" w:tplc="D23251CC" w:tentative="1">
      <w:start w:val="1"/>
      <w:numFmt w:val="bullet"/>
      <w:lvlText w:val=""/>
      <w:lvlJc w:val="left"/>
      <w:pPr>
        <w:tabs>
          <w:tab w:val="num" w:pos="3600"/>
        </w:tabs>
        <w:ind w:left="3600" w:hanging="360"/>
      </w:pPr>
      <w:rPr>
        <w:rFonts w:hint="default" w:ascii="Symbol" w:hAnsi="Symbol"/>
      </w:rPr>
    </w:lvl>
    <w:lvl w:ilvl="5" w:tplc="62D4F49A" w:tentative="1">
      <w:start w:val="1"/>
      <w:numFmt w:val="bullet"/>
      <w:lvlText w:val=""/>
      <w:lvlJc w:val="left"/>
      <w:pPr>
        <w:tabs>
          <w:tab w:val="num" w:pos="4320"/>
        </w:tabs>
        <w:ind w:left="4320" w:hanging="360"/>
      </w:pPr>
      <w:rPr>
        <w:rFonts w:hint="default" w:ascii="Symbol" w:hAnsi="Symbol"/>
      </w:rPr>
    </w:lvl>
    <w:lvl w:ilvl="6" w:tplc="3B02197A" w:tentative="1">
      <w:start w:val="1"/>
      <w:numFmt w:val="bullet"/>
      <w:lvlText w:val=""/>
      <w:lvlJc w:val="left"/>
      <w:pPr>
        <w:tabs>
          <w:tab w:val="num" w:pos="5040"/>
        </w:tabs>
        <w:ind w:left="5040" w:hanging="360"/>
      </w:pPr>
      <w:rPr>
        <w:rFonts w:hint="default" w:ascii="Symbol" w:hAnsi="Symbol"/>
      </w:rPr>
    </w:lvl>
    <w:lvl w:ilvl="7" w:tplc="ABAA2668" w:tentative="1">
      <w:start w:val="1"/>
      <w:numFmt w:val="bullet"/>
      <w:lvlText w:val=""/>
      <w:lvlJc w:val="left"/>
      <w:pPr>
        <w:tabs>
          <w:tab w:val="num" w:pos="5760"/>
        </w:tabs>
        <w:ind w:left="5760" w:hanging="360"/>
      </w:pPr>
      <w:rPr>
        <w:rFonts w:hint="default" w:ascii="Symbol" w:hAnsi="Symbol"/>
      </w:rPr>
    </w:lvl>
    <w:lvl w:ilvl="8" w:tplc="E6F86ADE" w:tentative="1">
      <w:start w:val="1"/>
      <w:numFmt w:val="bullet"/>
      <w:lvlText w:val=""/>
      <w:lvlJc w:val="left"/>
      <w:pPr>
        <w:tabs>
          <w:tab w:val="num" w:pos="6480"/>
        </w:tabs>
        <w:ind w:left="6480" w:hanging="360"/>
      </w:pPr>
      <w:rPr>
        <w:rFonts w:hint="default" w:ascii="Symbol" w:hAnsi="Symbol"/>
      </w:rPr>
    </w:lvl>
  </w:abstractNum>
  <w:abstractNum w:abstractNumId="51" w15:restartNumberingAfterBreak="0">
    <w:nsid w:val="5BE07AEE"/>
    <w:multiLevelType w:val="hybridMultilevel"/>
    <w:tmpl w:val="BCB63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5C224C1D"/>
    <w:multiLevelType w:val="hybridMultilevel"/>
    <w:tmpl w:val="923C96A8"/>
    <w:lvl w:ilvl="0" w:tplc="39E6BF56">
      <w:start w:val="1"/>
      <w:numFmt w:val="bullet"/>
      <w:lvlText w:val=""/>
      <w:lvlJc w:val="left"/>
      <w:pPr>
        <w:tabs>
          <w:tab w:val="num" w:pos="720"/>
        </w:tabs>
        <w:ind w:left="720" w:hanging="360"/>
      </w:pPr>
      <w:rPr>
        <w:rFonts w:hint="default" w:ascii="Symbol" w:hAnsi="Symbol"/>
      </w:rPr>
    </w:lvl>
    <w:lvl w:ilvl="1" w:tplc="F0E08800" w:tentative="1">
      <w:start w:val="1"/>
      <w:numFmt w:val="bullet"/>
      <w:lvlText w:val=""/>
      <w:lvlJc w:val="left"/>
      <w:pPr>
        <w:tabs>
          <w:tab w:val="num" w:pos="1440"/>
        </w:tabs>
        <w:ind w:left="1440" w:hanging="360"/>
      </w:pPr>
      <w:rPr>
        <w:rFonts w:hint="default" w:ascii="Symbol" w:hAnsi="Symbol"/>
      </w:rPr>
    </w:lvl>
    <w:lvl w:ilvl="2" w:tplc="E45637D8" w:tentative="1">
      <w:start w:val="1"/>
      <w:numFmt w:val="bullet"/>
      <w:lvlText w:val=""/>
      <w:lvlJc w:val="left"/>
      <w:pPr>
        <w:tabs>
          <w:tab w:val="num" w:pos="2160"/>
        </w:tabs>
        <w:ind w:left="2160" w:hanging="360"/>
      </w:pPr>
      <w:rPr>
        <w:rFonts w:hint="default" w:ascii="Symbol" w:hAnsi="Symbol"/>
      </w:rPr>
    </w:lvl>
    <w:lvl w:ilvl="3" w:tplc="A1E8AFBC" w:tentative="1">
      <w:start w:val="1"/>
      <w:numFmt w:val="bullet"/>
      <w:lvlText w:val=""/>
      <w:lvlJc w:val="left"/>
      <w:pPr>
        <w:tabs>
          <w:tab w:val="num" w:pos="2880"/>
        </w:tabs>
        <w:ind w:left="2880" w:hanging="360"/>
      </w:pPr>
      <w:rPr>
        <w:rFonts w:hint="default" w:ascii="Symbol" w:hAnsi="Symbol"/>
      </w:rPr>
    </w:lvl>
    <w:lvl w:ilvl="4" w:tplc="3D10ECEA" w:tentative="1">
      <w:start w:val="1"/>
      <w:numFmt w:val="bullet"/>
      <w:lvlText w:val=""/>
      <w:lvlJc w:val="left"/>
      <w:pPr>
        <w:tabs>
          <w:tab w:val="num" w:pos="3600"/>
        </w:tabs>
        <w:ind w:left="3600" w:hanging="360"/>
      </w:pPr>
      <w:rPr>
        <w:rFonts w:hint="default" w:ascii="Symbol" w:hAnsi="Symbol"/>
      </w:rPr>
    </w:lvl>
    <w:lvl w:ilvl="5" w:tplc="6F1E51CE" w:tentative="1">
      <w:start w:val="1"/>
      <w:numFmt w:val="bullet"/>
      <w:lvlText w:val=""/>
      <w:lvlJc w:val="left"/>
      <w:pPr>
        <w:tabs>
          <w:tab w:val="num" w:pos="4320"/>
        </w:tabs>
        <w:ind w:left="4320" w:hanging="360"/>
      </w:pPr>
      <w:rPr>
        <w:rFonts w:hint="default" w:ascii="Symbol" w:hAnsi="Symbol"/>
      </w:rPr>
    </w:lvl>
    <w:lvl w:ilvl="6" w:tplc="D3D42BA8" w:tentative="1">
      <w:start w:val="1"/>
      <w:numFmt w:val="bullet"/>
      <w:lvlText w:val=""/>
      <w:lvlJc w:val="left"/>
      <w:pPr>
        <w:tabs>
          <w:tab w:val="num" w:pos="5040"/>
        </w:tabs>
        <w:ind w:left="5040" w:hanging="360"/>
      </w:pPr>
      <w:rPr>
        <w:rFonts w:hint="default" w:ascii="Symbol" w:hAnsi="Symbol"/>
      </w:rPr>
    </w:lvl>
    <w:lvl w:ilvl="7" w:tplc="3C829C2C" w:tentative="1">
      <w:start w:val="1"/>
      <w:numFmt w:val="bullet"/>
      <w:lvlText w:val=""/>
      <w:lvlJc w:val="left"/>
      <w:pPr>
        <w:tabs>
          <w:tab w:val="num" w:pos="5760"/>
        </w:tabs>
        <w:ind w:left="5760" w:hanging="360"/>
      </w:pPr>
      <w:rPr>
        <w:rFonts w:hint="default" w:ascii="Symbol" w:hAnsi="Symbol"/>
      </w:rPr>
    </w:lvl>
    <w:lvl w:ilvl="8" w:tplc="D2D6FC3A" w:tentative="1">
      <w:start w:val="1"/>
      <w:numFmt w:val="bullet"/>
      <w:lvlText w:val=""/>
      <w:lvlJc w:val="left"/>
      <w:pPr>
        <w:tabs>
          <w:tab w:val="num" w:pos="6480"/>
        </w:tabs>
        <w:ind w:left="6480" w:hanging="360"/>
      </w:pPr>
      <w:rPr>
        <w:rFonts w:hint="default" w:ascii="Symbol" w:hAnsi="Symbol"/>
      </w:rPr>
    </w:lvl>
  </w:abstractNum>
  <w:abstractNum w:abstractNumId="53" w15:restartNumberingAfterBreak="0">
    <w:nsid w:val="5CD35243"/>
    <w:multiLevelType w:val="hybridMultilevel"/>
    <w:tmpl w:val="2580F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5ED843CE"/>
    <w:multiLevelType w:val="hybridMultilevel"/>
    <w:tmpl w:val="07EE788C"/>
    <w:lvl w:ilvl="0" w:tplc="124C5C02">
      <w:start w:val="1"/>
      <w:numFmt w:val="bullet"/>
      <w:lvlText w:val=""/>
      <w:lvlJc w:val="left"/>
      <w:pPr>
        <w:tabs>
          <w:tab w:val="num" w:pos="720"/>
        </w:tabs>
        <w:ind w:left="720" w:hanging="360"/>
      </w:pPr>
      <w:rPr>
        <w:rFonts w:hint="default" w:ascii="Symbol" w:hAnsi="Symbol"/>
      </w:rPr>
    </w:lvl>
    <w:lvl w:ilvl="1" w:tplc="360CCF84" w:tentative="1">
      <w:start w:val="1"/>
      <w:numFmt w:val="bullet"/>
      <w:lvlText w:val=""/>
      <w:lvlJc w:val="left"/>
      <w:pPr>
        <w:tabs>
          <w:tab w:val="num" w:pos="1440"/>
        </w:tabs>
        <w:ind w:left="1440" w:hanging="360"/>
      </w:pPr>
      <w:rPr>
        <w:rFonts w:hint="default" w:ascii="Symbol" w:hAnsi="Symbol"/>
      </w:rPr>
    </w:lvl>
    <w:lvl w:ilvl="2" w:tplc="AE2C5110" w:tentative="1">
      <w:start w:val="1"/>
      <w:numFmt w:val="bullet"/>
      <w:lvlText w:val=""/>
      <w:lvlJc w:val="left"/>
      <w:pPr>
        <w:tabs>
          <w:tab w:val="num" w:pos="2160"/>
        </w:tabs>
        <w:ind w:left="2160" w:hanging="360"/>
      </w:pPr>
      <w:rPr>
        <w:rFonts w:hint="default" w:ascii="Symbol" w:hAnsi="Symbol"/>
      </w:rPr>
    </w:lvl>
    <w:lvl w:ilvl="3" w:tplc="5AB43AF2" w:tentative="1">
      <w:start w:val="1"/>
      <w:numFmt w:val="bullet"/>
      <w:lvlText w:val=""/>
      <w:lvlJc w:val="left"/>
      <w:pPr>
        <w:tabs>
          <w:tab w:val="num" w:pos="2880"/>
        </w:tabs>
        <w:ind w:left="2880" w:hanging="360"/>
      </w:pPr>
      <w:rPr>
        <w:rFonts w:hint="default" w:ascii="Symbol" w:hAnsi="Symbol"/>
      </w:rPr>
    </w:lvl>
    <w:lvl w:ilvl="4" w:tplc="D17AF3E2" w:tentative="1">
      <w:start w:val="1"/>
      <w:numFmt w:val="bullet"/>
      <w:lvlText w:val=""/>
      <w:lvlJc w:val="left"/>
      <w:pPr>
        <w:tabs>
          <w:tab w:val="num" w:pos="3600"/>
        </w:tabs>
        <w:ind w:left="3600" w:hanging="360"/>
      </w:pPr>
      <w:rPr>
        <w:rFonts w:hint="default" w:ascii="Symbol" w:hAnsi="Symbol"/>
      </w:rPr>
    </w:lvl>
    <w:lvl w:ilvl="5" w:tplc="B8B0EE80" w:tentative="1">
      <w:start w:val="1"/>
      <w:numFmt w:val="bullet"/>
      <w:lvlText w:val=""/>
      <w:lvlJc w:val="left"/>
      <w:pPr>
        <w:tabs>
          <w:tab w:val="num" w:pos="4320"/>
        </w:tabs>
        <w:ind w:left="4320" w:hanging="360"/>
      </w:pPr>
      <w:rPr>
        <w:rFonts w:hint="default" w:ascii="Symbol" w:hAnsi="Symbol"/>
      </w:rPr>
    </w:lvl>
    <w:lvl w:ilvl="6" w:tplc="5E0A1E1A" w:tentative="1">
      <w:start w:val="1"/>
      <w:numFmt w:val="bullet"/>
      <w:lvlText w:val=""/>
      <w:lvlJc w:val="left"/>
      <w:pPr>
        <w:tabs>
          <w:tab w:val="num" w:pos="5040"/>
        </w:tabs>
        <w:ind w:left="5040" w:hanging="360"/>
      </w:pPr>
      <w:rPr>
        <w:rFonts w:hint="default" w:ascii="Symbol" w:hAnsi="Symbol"/>
      </w:rPr>
    </w:lvl>
    <w:lvl w:ilvl="7" w:tplc="1C60D2B6" w:tentative="1">
      <w:start w:val="1"/>
      <w:numFmt w:val="bullet"/>
      <w:lvlText w:val=""/>
      <w:lvlJc w:val="left"/>
      <w:pPr>
        <w:tabs>
          <w:tab w:val="num" w:pos="5760"/>
        </w:tabs>
        <w:ind w:left="5760" w:hanging="360"/>
      </w:pPr>
      <w:rPr>
        <w:rFonts w:hint="default" w:ascii="Symbol" w:hAnsi="Symbol"/>
      </w:rPr>
    </w:lvl>
    <w:lvl w:ilvl="8" w:tplc="2EA0F6AA" w:tentative="1">
      <w:start w:val="1"/>
      <w:numFmt w:val="bullet"/>
      <w:lvlText w:val=""/>
      <w:lvlJc w:val="left"/>
      <w:pPr>
        <w:tabs>
          <w:tab w:val="num" w:pos="6480"/>
        </w:tabs>
        <w:ind w:left="6480" w:hanging="360"/>
      </w:pPr>
      <w:rPr>
        <w:rFonts w:hint="default" w:ascii="Symbol" w:hAnsi="Symbol"/>
      </w:rPr>
    </w:lvl>
  </w:abstractNum>
  <w:abstractNum w:abstractNumId="55" w15:restartNumberingAfterBreak="0">
    <w:nsid w:val="60740A42"/>
    <w:multiLevelType w:val="hybridMultilevel"/>
    <w:tmpl w:val="D81E9E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611A6377"/>
    <w:multiLevelType w:val="hybridMultilevel"/>
    <w:tmpl w:val="3398DDBC"/>
    <w:lvl w:ilvl="0" w:tplc="0400EB8E">
      <w:start w:val="1"/>
      <w:numFmt w:val="bullet"/>
      <w:lvlText w:val=""/>
      <w:lvlJc w:val="left"/>
      <w:pPr>
        <w:tabs>
          <w:tab w:val="num" w:pos="720"/>
        </w:tabs>
        <w:ind w:left="720" w:hanging="360"/>
      </w:pPr>
      <w:rPr>
        <w:rFonts w:hint="default" w:ascii="Symbol" w:hAnsi="Symbol"/>
      </w:rPr>
    </w:lvl>
    <w:lvl w:ilvl="1" w:tplc="4FF4AA28" w:tentative="1">
      <w:start w:val="1"/>
      <w:numFmt w:val="bullet"/>
      <w:lvlText w:val=""/>
      <w:lvlJc w:val="left"/>
      <w:pPr>
        <w:tabs>
          <w:tab w:val="num" w:pos="1440"/>
        </w:tabs>
        <w:ind w:left="1440" w:hanging="360"/>
      </w:pPr>
      <w:rPr>
        <w:rFonts w:hint="default" w:ascii="Symbol" w:hAnsi="Symbol"/>
      </w:rPr>
    </w:lvl>
    <w:lvl w:ilvl="2" w:tplc="3BFC8068" w:tentative="1">
      <w:start w:val="1"/>
      <w:numFmt w:val="bullet"/>
      <w:lvlText w:val=""/>
      <w:lvlJc w:val="left"/>
      <w:pPr>
        <w:tabs>
          <w:tab w:val="num" w:pos="2160"/>
        </w:tabs>
        <w:ind w:left="2160" w:hanging="360"/>
      </w:pPr>
      <w:rPr>
        <w:rFonts w:hint="default" w:ascii="Symbol" w:hAnsi="Symbol"/>
      </w:rPr>
    </w:lvl>
    <w:lvl w:ilvl="3" w:tplc="AF10ABF4" w:tentative="1">
      <w:start w:val="1"/>
      <w:numFmt w:val="bullet"/>
      <w:lvlText w:val=""/>
      <w:lvlJc w:val="left"/>
      <w:pPr>
        <w:tabs>
          <w:tab w:val="num" w:pos="2880"/>
        </w:tabs>
        <w:ind w:left="2880" w:hanging="360"/>
      </w:pPr>
      <w:rPr>
        <w:rFonts w:hint="default" w:ascii="Symbol" w:hAnsi="Symbol"/>
      </w:rPr>
    </w:lvl>
    <w:lvl w:ilvl="4" w:tplc="2BE65E44" w:tentative="1">
      <w:start w:val="1"/>
      <w:numFmt w:val="bullet"/>
      <w:lvlText w:val=""/>
      <w:lvlJc w:val="left"/>
      <w:pPr>
        <w:tabs>
          <w:tab w:val="num" w:pos="3600"/>
        </w:tabs>
        <w:ind w:left="3600" w:hanging="360"/>
      </w:pPr>
      <w:rPr>
        <w:rFonts w:hint="default" w:ascii="Symbol" w:hAnsi="Symbol"/>
      </w:rPr>
    </w:lvl>
    <w:lvl w:ilvl="5" w:tplc="E54E9C0A" w:tentative="1">
      <w:start w:val="1"/>
      <w:numFmt w:val="bullet"/>
      <w:lvlText w:val=""/>
      <w:lvlJc w:val="left"/>
      <w:pPr>
        <w:tabs>
          <w:tab w:val="num" w:pos="4320"/>
        </w:tabs>
        <w:ind w:left="4320" w:hanging="360"/>
      </w:pPr>
      <w:rPr>
        <w:rFonts w:hint="default" w:ascii="Symbol" w:hAnsi="Symbol"/>
      </w:rPr>
    </w:lvl>
    <w:lvl w:ilvl="6" w:tplc="95E4EB20" w:tentative="1">
      <w:start w:val="1"/>
      <w:numFmt w:val="bullet"/>
      <w:lvlText w:val=""/>
      <w:lvlJc w:val="left"/>
      <w:pPr>
        <w:tabs>
          <w:tab w:val="num" w:pos="5040"/>
        </w:tabs>
        <w:ind w:left="5040" w:hanging="360"/>
      </w:pPr>
      <w:rPr>
        <w:rFonts w:hint="default" w:ascii="Symbol" w:hAnsi="Symbol"/>
      </w:rPr>
    </w:lvl>
    <w:lvl w:ilvl="7" w:tplc="C0BED2EC" w:tentative="1">
      <w:start w:val="1"/>
      <w:numFmt w:val="bullet"/>
      <w:lvlText w:val=""/>
      <w:lvlJc w:val="left"/>
      <w:pPr>
        <w:tabs>
          <w:tab w:val="num" w:pos="5760"/>
        </w:tabs>
        <w:ind w:left="5760" w:hanging="360"/>
      </w:pPr>
      <w:rPr>
        <w:rFonts w:hint="default" w:ascii="Symbol" w:hAnsi="Symbol"/>
      </w:rPr>
    </w:lvl>
    <w:lvl w:ilvl="8" w:tplc="4824DE96" w:tentative="1">
      <w:start w:val="1"/>
      <w:numFmt w:val="bullet"/>
      <w:lvlText w:val=""/>
      <w:lvlJc w:val="left"/>
      <w:pPr>
        <w:tabs>
          <w:tab w:val="num" w:pos="6480"/>
        </w:tabs>
        <w:ind w:left="6480" w:hanging="360"/>
      </w:pPr>
      <w:rPr>
        <w:rFonts w:hint="default" w:ascii="Symbol" w:hAnsi="Symbol"/>
      </w:rPr>
    </w:lvl>
  </w:abstractNum>
  <w:abstractNum w:abstractNumId="57" w15:restartNumberingAfterBreak="0">
    <w:nsid w:val="639340D8"/>
    <w:multiLevelType w:val="hybridMultilevel"/>
    <w:tmpl w:val="E2A20D26"/>
    <w:lvl w:ilvl="0" w:tplc="BABEB9E0">
      <w:start w:val="1"/>
      <w:numFmt w:val="bullet"/>
      <w:lvlText w:val=""/>
      <w:lvlJc w:val="left"/>
      <w:pPr>
        <w:tabs>
          <w:tab w:val="num" w:pos="720"/>
        </w:tabs>
        <w:ind w:left="720" w:hanging="360"/>
      </w:pPr>
      <w:rPr>
        <w:rFonts w:hint="default" w:ascii="Symbol" w:hAnsi="Symbol"/>
      </w:rPr>
    </w:lvl>
    <w:lvl w:ilvl="1" w:tplc="4B7E7B72" w:tentative="1">
      <w:start w:val="1"/>
      <w:numFmt w:val="bullet"/>
      <w:lvlText w:val=""/>
      <w:lvlJc w:val="left"/>
      <w:pPr>
        <w:tabs>
          <w:tab w:val="num" w:pos="1440"/>
        </w:tabs>
        <w:ind w:left="1440" w:hanging="360"/>
      </w:pPr>
      <w:rPr>
        <w:rFonts w:hint="default" w:ascii="Symbol" w:hAnsi="Symbol"/>
      </w:rPr>
    </w:lvl>
    <w:lvl w:ilvl="2" w:tplc="39B0A5C4" w:tentative="1">
      <w:start w:val="1"/>
      <w:numFmt w:val="bullet"/>
      <w:lvlText w:val=""/>
      <w:lvlJc w:val="left"/>
      <w:pPr>
        <w:tabs>
          <w:tab w:val="num" w:pos="2160"/>
        </w:tabs>
        <w:ind w:left="2160" w:hanging="360"/>
      </w:pPr>
      <w:rPr>
        <w:rFonts w:hint="default" w:ascii="Symbol" w:hAnsi="Symbol"/>
      </w:rPr>
    </w:lvl>
    <w:lvl w:ilvl="3" w:tplc="B9FCA8BE" w:tentative="1">
      <w:start w:val="1"/>
      <w:numFmt w:val="bullet"/>
      <w:lvlText w:val=""/>
      <w:lvlJc w:val="left"/>
      <w:pPr>
        <w:tabs>
          <w:tab w:val="num" w:pos="2880"/>
        </w:tabs>
        <w:ind w:left="2880" w:hanging="360"/>
      </w:pPr>
      <w:rPr>
        <w:rFonts w:hint="default" w:ascii="Symbol" w:hAnsi="Symbol"/>
      </w:rPr>
    </w:lvl>
    <w:lvl w:ilvl="4" w:tplc="3642F362" w:tentative="1">
      <w:start w:val="1"/>
      <w:numFmt w:val="bullet"/>
      <w:lvlText w:val=""/>
      <w:lvlJc w:val="left"/>
      <w:pPr>
        <w:tabs>
          <w:tab w:val="num" w:pos="3600"/>
        </w:tabs>
        <w:ind w:left="3600" w:hanging="360"/>
      </w:pPr>
      <w:rPr>
        <w:rFonts w:hint="default" w:ascii="Symbol" w:hAnsi="Symbol"/>
      </w:rPr>
    </w:lvl>
    <w:lvl w:ilvl="5" w:tplc="85744622" w:tentative="1">
      <w:start w:val="1"/>
      <w:numFmt w:val="bullet"/>
      <w:lvlText w:val=""/>
      <w:lvlJc w:val="left"/>
      <w:pPr>
        <w:tabs>
          <w:tab w:val="num" w:pos="4320"/>
        </w:tabs>
        <w:ind w:left="4320" w:hanging="360"/>
      </w:pPr>
      <w:rPr>
        <w:rFonts w:hint="default" w:ascii="Symbol" w:hAnsi="Symbol"/>
      </w:rPr>
    </w:lvl>
    <w:lvl w:ilvl="6" w:tplc="069E19F4" w:tentative="1">
      <w:start w:val="1"/>
      <w:numFmt w:val="bullet"/>
      <w:lvlText w:val=""/>
      <w:lvlJc w:val="left"/>
      <w:pPr>
        <w:tabs>
          <w:tab w:val="num" w:pos="5040"/>
        </w:tabs>
        <w:ind w:left="5040" w:hanging="360"/>
      </w:pPr>
      <w:rPr>
        <w:rFonts w:hint="default" w:ascii="Symbol" w:hAnsi="Symbol"/>
      </w:rPr>
    </w:lvl>
    <w:lvl w:ilvl="7" w:tplc="FC46A768" w:tentative="1">
      <w:start w:val="1"/>
      <w:numFmt w:val="bullet"/>
      <w:lvlText w:val=""/>
      <w:lvlJc w:val="left"/>
      <w:pPr>
        <w:tabs>
          <w:tab w:val="num" w:pos="5760"/>
        </w:tabs>
        <w:ind w:left="5760" w:hanging="360"/>
      </w:pPr>
      <w:rPr>
        <w:rFonts w:hint="default" w:ascii="Symbol" w:hAnsi="Symbol"/>
      </w:rPr>
    </w:lvl>
    <w:lvl w:ilvl="8" w:tplc="BF7C874A" w:tentative="1">
      <w:start w:val="1"/>
      <w:numFmt w:val="bullet"/>
      <w:lvlText w:val=""/>
      <w:lvlJc w:val="left"/>
      <w:pPr>
        <w:tabs>
          <w:tab w:val="num" w:pos="6480"/>
        </w:tabs>
        <w:ind w:left="6480" w:hanging="360"/>
      </w:pPr>
      <w:rPr>
        <w:rFonts w:hint="default" w:ascii="Symbol" w:hAnsi="Symbol"/>
      </w:rPr>
    </w:lvl>
  </w:abstractNum>
  <w:abstractNum w:abstractNumId="58" w15:restartNumberingAfterBreak="0">
    <w:nsid w:val="68303C53"/>
    <w:multiLevelType w:val="hybridMultilevel"/>
    <w:tmpl w:val="117299DC"/>
    <w:lvl w:ilvl="0" w:tplc="00062B0E">
      <w:start w:val="1"/>
      <w:numFmt w:val="bullet"/>
      <w:lvlText w:val=""/>
      <w:lvlJc w:val="left"/>
      <w:pPr>
        <w:tabs>
          <w:tab w:val="num" w:pos="720"/>
        </w:tabs>
        <w:ind w:left="720" w:hanging="360"/>
      </w:pPr>
      <w:rPr>
        <w:rFonts w:hint="default" w:ascii="Symbol" w:hAnsi="Symbol"/>
      </w:rPr>
    </w:lvl>
    <w:lvl w:ilvl="1" w:tplc="2E2CAF86" w:tentative="1">
      <w:start w:val="1"/>
      <w:numFmt w:val="bullet"/>
      <w:lvlText w:val=""/>
      <w:lvlJc w:val="left"/>
      <w:pPr>
        <w:tabs>
          <w:tab w:val="num" w:pos="1440"/>
        </w:tabs>
        <w:ind w:left="1440" w:hanging="360"/>
      </w:pPr>
      <w:rPr>
        <w:rFonts w:hint="default" w:ascii="Symbol" w:hAnsi="Symbol"/>
      </w:rPr>
    </w:lvl>
    <w:lvl w:ilvl="2" w:tplc="5D5CFA1C" w:tentative="1">
      <w:start w:val="1"/>
      <w:numFmt w:val="bullet"/>
      <w:lvlText w:val=""/>
      <w:lvlJc w:val="left"/>
      <w:pPr>
        <w:tabs>
          <w:tab w:val="num" w:pos="2160"/>
        </w:tabs>
        <w:ind w:left="2160" w:hanging="360"/>
      </w:pPr>
      <w:rPr>
        <w:rFonts w:hint="default" w:ascii="Symbol" w:hAnsi="Symbol"/>
      </w:rPr>
    </w:lvl>
    <w:lvl w:ilvl="3" w:tplc="9E7EF7EE" w:tentative="1">
      <w:start w:val="1"/>
      <w:numFmt w:val="bullet"/>
      <w:lvlText w:val=""/>
      <w:lvlJc w:val="left"/>
      <w:pPr>
        <w:tabs>
          <w:tab w:val="num" w:pos="2880"/>
        </w:tabs>
        <w:ind w:left="2880" w:hanging="360"/>
      </w:pPr>
      <w:rPr>
        <w:rFonts w:hint="default" w:ascii="Symbol" w:hAnsi="Symbol"/>
      </w:rPr>
    </w:lvl>
    <w:lvl w:ilvl="4" w:tplc="EC120A70" w:tentative="1">
      <w:start w:val="1"/>
      <w:numFmt w:val="bullet"/>
      <w:lvlText w:val=""/>
      <w:lvlJc w:val="left"/>
      <w:pPr>
        <w:tabs>
          <w:tab w:val="num" w:pos="3600"/>
        </w:tabs>
        <w:ind w:left="3600" w:hanging="360"/>
      </w:pPr>
      <w:rPr>
        <w:rFonts w:hint="default" w:ascii="Symbol" w:hAnsi="Symbol"/>
      </w:rPr>
    </w:lvl>
    <w:lvl w:ilvl="5" w:tplc="B90A2BD6" w:tentative="1">
      <w:start w:val="1"/>
      <w:numFmt w:val="bullet"/>
      <w:lvlText w:val=""/>
      <w:lvlJc w:val="left"/>
      <w:pPr>
        <w:tabs>
          <w:tab w:val="num" w:pos="4320"/>
        </w:tabs>
        <w:ind w:left="4320" w:hanging="360"/>
      </w:pPr>
      <w:rPr>
        <w:rFonts w:hint="default" w:ascii="Symbol" w:hAnsi="Symbol"/>
      </w:rPr>
    </w:lvl>
    <w:lvl w:ilvl="6" w:tplc="196464B8" w:tentative="1">
      <w:start w:val="1"/>
      <w:numFmt w:val="bullet"/>
      <w:lvlText w:val=""/>
      <w:lvlJc w:val="left"/>
      <w:pPr>
        <w:tabs>
          <w:tab w:val="num" w:pos="5040"/>
        </w:tabs>
        <w:ind w:left="5040" w:hanging="360"/>
      </w:pPr>
      <w:rPr>
        <w:rFonts w:hint="default" w:ascii="Symbol" w:hAnsi="Symbol"/>
      </w:rPr>
    </w:lvl>
    <w:lvl w:ilvl="7" w:tplc="44664D88" w:tentative="1">
      <w:start w:val="1"/>
      <w:numFmt w:val="bullet"/>
      <w:lvlText w:val=""/>
      <w:lvlJc w:val="left"/>
      <w:pPr>
        <w:tabs>
          <w:tab w:val="num" w:pos="5760"/>
        </w:tabs>
        <w:ind w:left="5760" w:hanging="360"/>
      </w:pPr>
      <w:rPr>
        <w:rFonts w:hint="default" w:ascii="Symbol" w:hAnsi="Symbol"/>
      </w:rPr>
    </w:lvl>
    <w:lvl w:ilvl="8" w:tplc="EFDECAFA" w:tentative="1">
      <w:start w:val="1"/>
      <w:numFmt w:val="bullet"/>
      <w:lvlText w:val=""/>
      <w:lvlJc w:val="left"/>
      <w:pPr>
        <w:tabs>
          <w:tab w:val="num" w:pos="6480"/>
        </w:tabs>
        <w:ind w:left="6480" w:hanging="360"/>
      </w:pPr>
      <w:rPr>
        <w:rFonts w:hint="default" w:ascii="Symbol" w:hAnsi="Symbol"/>
      </w:rPr>
    </w:lvl>
  </w:abstractNum>
  <w:abstractNum w:abstractNumId="59" w15:restartNumberingAfterBreak="0">
    <w:nsid w:val="6ACC5E2B"/>
    <w:multiLevelType w:val="hybridMultilevel"/>
    <w:tmpl w:val="A4D2B042"/>
    <w:lvl w:ilvl="0" w:tplc="77BAA4FC">
      <w:start w:val="1"/>
      <w:numFmt w:val="bullet"/>
      <w:lvlText w:val=""/>
      <w:lvlJc w:val="left"/>
      <w:pPr>
        <w:tabs>
          <w:tab w:val="num" w:pos="720"/>
        </w:tabs>
        <w:ind w:left="720" w:hanging="360"/>
      </w:pPr>
      <w:rPr>
        <w:rFonts w:hint="default" w:ascii="Symbol" w:hAnsi="Symbol"/>
      </w:rPr>
    </w:lvl>
    <w:lvl w:ilvl="1" w:tplc="E3B64866" w:tentative="1">
      <w:start w:val="1"/>
      <w:numFmt w:val="bullet"/>
      <w:lvlText w:val=""/>
      <w:lvlJc w:val="left"/>
      <w:pPr>
        <w:tabs>
          <w:tab w:val="num" w:pos="1440"/>
        </w:tabs>
        <w:ind w:left="1440" w:hanging="360"/>
      </w:pPr>
      <w:rPr>
        <w:rFonts w:hint="default" w:ascii="Symbol" w:hAnsi="Symbol"/>
      </w:rPr>
    </w:lvl>
    <w:lvl w:ilvl="2" w:tplc="D7A8D414" w:tentative="1">
      <w:start w:val="1"/>
      <w:numFmt w:val="bullet"/>
      <w:lvlText w:val=""/>
      <w:lvlJc w:val="left"/>
      <w:pPr>
        <w:tabs>
          <w:tab w:val="num" w:pos="2160"/>
        </w:tabs>
        <w:ind w:left="2160" w:hanging="360"/>
      </w:pPr>
      <w:rPr>
        <w:rFonts w:hint="default" w:ascii="Symbol" w:hAnsi="Symbol"/>
      </w:rPr>
    </w:lvl>
    <w:lvl w:ilvl="3" w:tplc="BBD0CDAA" w:tentative="1">
      <w:start w:val="1"/>
      <w:numFmt w:val="bullet"/>
      <w:lvlText w:val=""/>
      <w:lvlJc w:val="left"/>
      <w:pPr>
        <w:tabs>
          <w:tab w:val="num" w:pos="2880"/>
        </w:tabs>
        <w:ind w:left="2880" w:hanging="360"/>
      </w:pPr>
      <w:rPr>
        <w:rFonts w:hint="default" w:ascii="Symbol" w:hAnsi="Symbol"/>
      </w:rPr>
    </w:lvl>
    <w:lvl w:ilvl="4" w:tplc="90F6D44E" w:tentative="1">
      <w:start w:val="1"/>
      <w:numFmt w:val="bullet"/>
      <w:lvlText w:val=""/>
      <w:lvlJc w:val="left"/>
      <w:pPr>
        <w:tabs>
          <w:tab w:val="num" w:pos="3600"/>
        </w:tabs>
        <w:ind w:left="3600" w:hanging="360"/>
      </w:pPr>
      <w:rPr>
        <w:rFonts w:hint="default" w:ascii="Symbol" w:hAnsi="Symbol"/>
      </w:rPr>
    </w:lvl>
    <w:lvl w:ilvl="5" w:tplc="58AC17B2" w:tentative="1">
      <w:start w:val="1"/>
      <w:numFmt w:val="bullet"/>
      <w:lvlText w:val=""/>
      <w:lvlJc w:val="left"/>
      <w:pPr>
        <w:tabs>
          <w:tab w:val="num" w:pos="4320"/>
        </w:tabs>
        <w:ind w:left="4320" w:hanging="360"/>
      </w:pPr>
      <w:rPr>
        <w:rFonts w:hint="default" w:ascii="Symbol" w:hAnsi="Symbol"/>
      </w:rPr>
    </w:lvl>
    <w:lvl w:ilvl="6" w:tplc="8CB69894" w:tentative="1">
      <w:start w:val="1"/>
      <w:numFmt w:val="bullet"/>
      <w:lvlText w:val=""/>
      <w:lvlJc w:val="left"/>
      <w:pPr>
        <w:tabs>
          <w:tab w:val="num" w:pos="5040"/>
        </w:tabs>
        <w:ind w:left="5040" w:hanging="360"/>
      </w:pPr>
      <w:rPr>
        <w:rFonts w:hint="default" w:ascii="Symbol" w:hAnsi="Symbol"/>
      </w:rPr>
    </w:lvl>
    <w:lvl w:ilvl="7" w:tplc="D40C513A" w:tentative="1">
      <w:start w:val="1"/>
      <w:numFmt w:val="bullet"/>
      <w:lvlText w:val=""/>
      <w:lvlJc w:val="left"/>
      <w:pPr>
        <w:tabs>
          <w:tab w:val="num" w:pos="5760"/>
        </w:tabs>
        <w:ind w:left="5760" w:hanging="360"/>
      </w:pPr>
      <w:rPr>
        <w:rFonts w:hint="default" w:ascii="Symbol" w:hAnsi="Symbol"/>
      </w:rPr>
    </w:lvl>
    <w:lvl w:ilvl="8" w:tplc="9170D89E" w:tentative="1">
      <w:start w:val="1"/>
      <w:numFmt w:val="bullet"/>
      <w:lvlText w:val=""/>
      <w:lvlJc w:val="left"/>
      <w:pPr>
        <w:tabs>
          <w:tab w:val="num" w:pos="6480"/>
        </w:tabs>
        <w:ind w:left="6480" w:hanging="360"/>
      </w:pPr>
      <w:rPr>
        <w:rFonts w:hint="default" w:ascii="Symbol" w:hAnsi="Symbol"/>
      </w:rPr>
    </w:lvl>
  </w:abstractNum>
  <w:abstractNum w:abstractNumId="60" w15:restartNumberingAfterBreak="0">
    <w:nsid w:val="6C86209E"/>
    <w:multiLevelType w:val="hybridMultilevel"/>
    <w:tmpl w:val="4BFA3B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6C9E2E17"/>
    <w:multiLevelType w:val="hybridMultilevel"/>
    <w:tmpl w:val="B1442A90"/>
    <w:lvl w:ilvl="0" w:tplc="29C824D2">
      <w:start w:val="1"/>
      <w:numFmt w:val="bullet"/>
      <w:lvlText w:val=""/>
      <w:lvlJc w:val="left"/>
      <w:pPr>
        <w:tabs>
          <w:tab w:val="num" w:pos="720"/>
        </w:tabs>
        <w:ind w:left="720" w:hanging="360"/>
      </w:pPr>
      <w:rPr>
        <w:rFonts w:hint="default" w:ascii="Symbol" w:hAnsi="Symbol"/>
      </w:rPr>
    </w:lvl>
    <w:lvl w:ilvl="1" w:tplc="E5E04E12" w:tentative="1">
      <w:start w:val="1"/>
      <w:numFmt w:val="bullet"/>
      <w:lvlText w:val=""/>
      <w:lvlJc w:val="left"/>
      <w:pPr>
        <w:tabs>
          <w:tab w:val="num" w:pos="1440"/>
        </w:tabs>
        <w:ind w:left="1440" w:hanging="360"/>
      </w:pPr>
      <w:rPr>
        <w:rFonts w:hint="default" w:ascii="Symbol" w:hAnsi="Symbol"/>
      </w:rPr>
    </w:lvl>
    <w:lvl w:ilvl="2" w:tplc="9BF80636" w:tentative="1">
      <w:start w:val="1"/>
      <w:numFmt w:val="bullet"/>
      <w:lvlText w:val=""/>
      <w:lvlJc w:val="left"/>
      <w:pPr>
        <w:tabs>
          <w:tab w:val="num" w:pos="2160"/>
        </w:tabs>
        <w:ind w:left="2160" w:hanging="360"/>
      </w:pPr>
      <w:rPr>
        <w:rFonts w:hint="default" w:ascii="Symbol" w:hAnsi="Symbol"/>
      </w:rPr>
    </w:lvl>
    <w:lvl w:ilvl="3" w:tplc="9B94F6C6" w:tentative="1">
      <w:start w:val="1"/>
      <w:numFmt w:val="bullet"/>
      <w:lvlText w:val=""/>
      <w:lvlJc w:val="left"/>
      <w:pPr>
        <w:tabs>
          <w:tab w:val="num" w:pos="2880"/>
        </w:tabs>
        <w:ind w:left="2880" w:hanging="360"/>
      </w:pPr>
      <w:rPr>
        <w:rFonts w:hint="default" w:ascii="Symbol" w:hAnsi="Symbol"/>
      </w:rPr>
    </w:lvl>
    <w:lvl w:ilvl="4" w:tplc="C47678A8" w:tentative="1">
      <w:start w:val="1"/>
      <w:numFmt w:val="bullet"/>
      <w:lvlText w:val=""/>
      <w:lvlJc w:val="left"/>
      <w:pPr>
        <w:tabs>
          <w:tab w:val="num" w:pos="3600"/>
        </w:tabs>
        <w:ind w:left="3600" w:hanging="360"/>
      </w:pPr>
      <w:rPr>
        <w:rFonts w:hint="default" w:ascii="Symbol" w:hAnsi="Symbol"/>
      </w:rPr>
    </w:lvl>
    <w:lvl w:ilvl="5" w:tplc="33D85C80" w:tentative="1">
      <w:start w:val="1"/>
      <w:numFmt w:val="bullet"/>
      <w:lvlText w:val=""/>
      <w:lvlJc w:val="left"/>
      <w:pPr>
        <w:tabs>
          <w:tab w:val="num" w:pos="4320"/>
        </w:tabs>
        <w:ind w:left="4320" w:hanging="360"/>
      </w:pPr>
      <w:rPr>
        <w:rFonts w:hint="default" w:ascii="Symbol" w:hAnsi="Symbol"/>
      </w:rPr>
    </w:lvl>
    <w:lvl w:ilvl="6" w:tplc="3294D3CE" w:tentative="1">
      <w:start w:val="1"/>
      <w:numFmt w:val="bullet"/>
      <w:lvlText w:val=""/>
      <w:lvlJc w:val="left"/>
      <w:pPr>
        <w:tabs>
          <w:tab w:val="num" w:pos="5040"/>
        </w:tabs>
        <w:ind w:left="5040" w:hanging="360"/>
      </w:pPr>
      <w:rPr>
        <w:rFonts w:hint="default" w:ascii="Symbol" w:hAnsi="Symbol"/>
      </w:rPr>
    </w:lvl>
    <w:lvl w:ilvl="7" w:tplc="188E55DA" w:tentative="1">
      <w:start w:val="1"/>
      <w:numFmt w:val="bullet"/>
      <w:lvlText w:val=""/>
      <w:lvlJc w:val="left"/>
      <w:pPr>
        <w:tabs>
          <w:tab w:val="num" w:pos="5760"/>
        </w:tabs>
        <w:ind w:left="5760" w:hanging="360"/>
      </w:pPr>
      <w:rPr>
        <w:rFonts w:hint="default" w:ascii="Symbol" w:hAnsi="Symbol"/>
      </w:rPr>
    </w:lvl>
    <w:lvl w:ilvl="8" w:tplc="02B8CEF4" w:tentative="1">
      <w:start w:val="1"/>
      <w:numFmt w:val="bullet"/>
      <w:lvlText w:val=""/>
      <w:lvlJc w:val="left"/>
      <w:pPr>
        <w:tabs>
          <w:tab w:val="num" w:pos="6480"/>
        </w:tabs>
        <w:ind w:left="6480" w:hanging="360"/>
      </w:pPr>
      <w:rPr>
        <w:rFonts w:hint="default" w:ascii="Symbol" w:hAnsi="Symbol"/>
      </w:rPr>
    </w:lvl>
  </w:abstractNum>
  <w:abstractNum w:abstractNumId="62" w15:restartNumberingAfterBreak="0">
    <w:nsid w:val="6D1458FC"/>
    <w:multiLevelType w:val="hybridMultilevel"/>
    <w:tmpl w:val="E50C9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6ECE1454"/>
    <w:multiLevelType w:val="hybridMultilevel"/>
    <w:tmpl w:val="00668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6FEF6B47"/>
    <w:multiLevelType w:val="multilevel"/>
    <w:tmpl w:val="830A85D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70844F58"/>
    <w:multiLevelType w:val="hybridMultilevel"/>
    <w:tmpl w:val="4F7CC414"/>
    <w:lvl w:ilvl="0" w:tplc="C42C66A8">
      <w:start w:val="1"/>
      <w:numFmt w:val="bullet"/>
      <w:lvlText w:val=""/>
      <w:lvlJc w:val="left"/>
      <w:pPr>
        <w:tabs>
          <w:tab w:val="num" w:pos="720"/>
        </w:tabs>
        <w:ind w:left="720" w:hanging="360"/>
      </w:pPr>
      <w:rPr>
        <w:rFonts w:hint="default" w:ascii="Symbol" w:hAnsi="Symbol"/>
      </w:rPr>
    </w:lvl>
    <w:lvl w:ilvl="1" w:tplc="D938DB80" w:tentative="1">
      <w:start w:val="1"/>
      <w:numFmt w:val="bullet"/>
      <w:lvlText w:val=""/>
      <w:lvlJc w:val="left"/>
      <w:pPr>
        <w:tabs>
          <w:tab w:val="num" w:pos="1440"/>
        </w:tabs>
        <w:ind w:left="1440" w:hanging="360"/>
      </w:pPr>
      <w:rPr>
        <w:rFonts w:hint="default" w:ascii="Symbol" w:hAnsi="Symbol"/>
      </w:rPr>
    </w:lvl>
    <w:lvl w:ilvl="2" w:tplc="7994A44C" w:tentative="1">
      <w:start w:val="1"/>
      <w:numFmt w:val="bullet"/>
      <w:lvlText w:val=""/>
      <w:lvlJc w:val="left"/>
      <w:pPr>
        <w:tabs>
          <w:tab w:val="num" w:pos="2160"/>
        </w:tabs>
        <w:ind w:left="2160" w:hanging="360"/>
      </w:pPr>
      <w:rPr>
        <w:rFonts w:hint="default" w:ascii="Symbol" w:hAnsi="Symbol"/>
      </w:rPr>
    </w:lvl>
    <w:lvl w:ilvl="3" w:tplc="932C75F4" w:tentative="1">
      <w:start w:val="1"/>
      <w:numFmt w:val="bullet"/>
      <w:lvlText w:val=""/>
      <w:lvlJc w:val="left"/>
      <w:pPr>
        <w:tabs>
          <w:tab w:val="num" w:pos="2880"/>
        </w:tabs>
        <w:ind w:left="2880" w:hanging="360"/>
      </w:pPr>
      <w:rPr>
        <w:rFonts w:hint="default" w:ascii="Symbol" w:hAnsi="Symbol"/>
      </w:rPr>
    </w:lvl>
    <w:lvl w:ilvl="4" w:tplc="A9BC24F0" w:tentative="1">
      <w:start w:val="1"/>
      <w:numFmt w:val="bullet"/>
      <w:lvlText w:val=""/>
      <w:lvlJc w:val="left"/>
      <w:pPr>
        <w:tabs>
          <w:tab w:val="num" w:pos="3600"/>
        </w:tabs>
        <w:ind w:left="3600" w:hanging="360"/>
      </w:pPr>
      <w:rPr>
        <w:rFonts w:hint="default" w:ascii="Symbol" w:hAnsi="Symbol"/>
      </w:rPr>
    </w:lvl>
    <w:lvl w:ilvl="5" w:tplc="78DCEDF8" w:tentative="1">
      <w:start w:val="1"/>
      <w:numFmt w:val="bullet"/>
      <w:lvlText w:val=""/>
      <w:lvlJc w:val="left"/>
      <w:pPr>
        <w:tabs>
          <w:tab w:val="num" w:pos="4320"/>
        </w:tabs>
        <w:ind w:left="4320" w:hanging="360"/>
      </w:pPr>
      <w:rPr>
        <w:rFonts w:hint="default" w:ascii="Symbol" w:hAnsi="Symbol"/>
      </w:rPr>
    </w:lvl>
    <w:lvl w:ilvl="6" w:tplc="05EEE5F2" w:tentative="1">
      <w:start w:val="1"/>
      <w:numFmt w:val="bullet"/>
      <w:lvlText w:val=""/>
      <w:lvlJc w:val="left"/>
      <w:pPr>
        <w:tabs>
          <w:tab w:val="num" w:pos="5040"/>
        </w:tabs>
        <w:ind w:left="5040" w:hanging="360"/>
      </w:pPr>
      <w:rPr>
        <w:rFonts w:hint="default" w:ascii="Symbol" w:hAnsi="Symbol"/>
      </w:rPr>
    </w:lvl>
    <w:lvl w:ilvl="7" w:tplc="095C799A" w:tentative="1">
      <w:start w:val="1"/>
      <w:numFmt w:val="bullet"/>
      <w:lvlText w:val=""/>
      <w:lvlJc w:val="left"/>
      <w:pPr>
        <w:tabs>
          <w:tab w:val="num" w:pos="5760"/>
        </w:tabs>
        <w:ind w:left="5760" w:hanging="360"/>
      </w:pPr>
      <w:rPr>
        <w:rFonts w:hint="default" w:ascii="Symbol" w:hAnsi="Symbol"/>
      </w:rPr>
    </w:lvl>
    <w:lvl w:ilvl="8" w:tplc="8CE0D92A" w:tentative="1">
      <w:start w:val="1"/>
      <w:numFmt w:val="bullet"/>
      <w:lvlText w:val=""/>
      <w:lvlJc w:val="left"/>
      <w:pPr>
        <w:tabs>
          <w:tab w:val="num" w:pos="6480"/>
        </w:tabs>
        <w:ind w:left="6480" w:hanging="360"/>
      </w:pPr>
      <w:rPr>
        <w:rFonts w:hint="default" w:ascii="Symbol" w:hAnsi="Symbol"/>
      </w:rPr>
    </w:lvl>
  </w:abstractNum>
  <w:abstractNum w:abstractNumId="66" w15:restartNumberingAfterBreak="0">
    <w:nsid w:val="733F1757"/>
    <w:multiLevelType w:val="hybridMultilevel"/>
    <w:tmpl w:val="132002EA"/>
    <w:lvl w:ilvl="0" w:tplc="0C9641C8">
      <w:start w:val="1"/>
      <w:numFmt w:val="bullet"/>
      <w:lvlText w:val=""/>
      <w:lvlJc w:val="left"/>
      <w:pPr>
        <w:tabs>
          <w:tab w:val="num" w:pos="720"/>
        </w:tabs>
        <w:ind w:left="720" w:hanging="360"/>
      </w:pPr>
      <w:rPr>
        <w:rFonts w:hint="default" w:ascii="Symbol" w:hAnsi="Symbol"/>
      </w:rPr>
    </w:lvl>
    <w:lvl w:ilvl="1" w:tplc="130CF15A" w:tentative="1">
      <w:start w:val="1"/>
      <w:numFmt w:val="bullet"/>
      <w:lvlText w:val=""/>
      <w:lvlJc w:val="left"/>
      <w:pPr>
        <w:tabs>
          <w:tab w:val="num" w:pos="1440"/>
        </w:tabs>
        <w:ind w:left="1440" w:hanging="360"/>
      </w:pPr>
      <w:rPr>
        <w:rFonts w:hint="default" w:ascii="Symbol" w:hAnsi="Symbol"/>
      </w:rPr>
    </w:lvl>
    <w:lvl w:ilvl="2" w:tplc="BB5E75F4" w:tentative="1">
      <w:start w:val="1"/>
      <w:numFmt w:val="bullet"/>
      <w:lvlText w:val=""/>
      <w:lvlJc w:val="left"/>
      <w:pPr>
        <w:tabs>
          <w:tab w:val="num" w:pos="2160"/>
        </w:tabs>
        <w:ind w:left="2160" w:hanging="360"/>
      </w:pPr>
      <w:rPr>
        <w:rFonts w:hint="default" w:ascii="Symbol" w:hAnsi="Symbol"/>
      </w:rPr>
    </w:lvl>
    <w:lvl w:ilvl="3" w:tplc="AA7E278E" w:tentative="1">
      <w:start w:val="1"/>
      <w:numFmt w:val="bullet"/>
      <w:lvlText w:val=""/>
      <w:lvlJc w:val="left"/>
      <w:pPr>
        <w:tabs>
          <w:tab w:val="num" w:pos="2880"/>
        </w:tabs>
        <w:ind w:left="2880" w:hanging="360"/>
      </w:pPr>
      <w:rPr>
        <w:rFonts w:hint="default" w:ascii="Symbol" w:hAnsi="Symbol"/>
      </w:rPr>
    </w:lvl>
    <w:lvl w:ilvl="4" w:tplc="DB48FAE6" w:tentative="1">
      <w:start w:val="1"/>
      <w:numFmt w:val="bullet"/>
      <w:lvlText w:val=""/>
      <w:lvlJc w:val="left"/>
      <w:pPr>
        <w:tabs>
          <w:tab w:val="num" w:pos="3600"/>
        </w:tabs>
        <w:ind w:left="3600" w:hanging="360"/>
      </w:pPr>
      <w:rPr>
        <w:rFonts w:hint="default" w:ascii="Symbol" w:hAnsi="Symbol"/>
      </w:rPr>
    </w:lvl>
    <w:lvl w:ilvl="5" w:tplc="0780F2F4" w:tentative="1">
      <w:start w:val="1"/>
      <w:numFmt w:val="bullet"/>
      <w:lvlText w:val=""/>
      <w:lvlJc w:val="left"/>
      <w:pPr>
        <w:tabs>
          <w:tab w:val="num" w:pos="4320"/>
        </w:tabs>
        <w:ind w:left="4320" w:hanging="360"/>
      </w:pPr>
      <w:rPr>
        <w:rFonts w:hint="default" w:ascii="Symbol" w:hAnsi="Symbol"/>
      </w:rPr>
    </w:lvl>
    <w:lvl w:ilvl="6" w:tplc="31B67050" w:tentative="1">
      <w:start w:val="1"/>
      <w:numFmt w:val="bullet"/>
      <w:lvlText w:val=""/>
      <w:lvlJc w:val="left"/>
      <w:pPr>
        <w:tabs>
          <w:tab w:val="num" w:pos="5040"/>
        </w:tabs>
        <w:ind w:left="5040" w:hanging="360"/>
      </w:pPr>
      <w:rPr>
        <w:rFonts w:hint="default" w:ascii="Symbol" w:hAnsi="Symbol"/>
      </w:rPr>
    </w:lvl>
    <w:lvl w:ilvl="7" w:tplc="2680434A" w:tentative="1">
      <w:start w:val="1"/>
      <w:numFmt w:val="bullet"/>
      <w:lvlText w:val=""/>
      <w:lvlJc w:val="left"/>
      <w:pPr>
        <w:tabs>
          <w:tab w:val="num" w:pos="5760"/>
        </w:tabs>
        <w:ind w:left="5760" w:hanging="360"/>
      </w:pPr>
      <w:rPr>
        <w:rFonts w:hint="default" w:ascii="Symbol" w:hAnsi="Symbol"/>
      </w:rPr>
    </w:lvl>
    <w:lvl w:ilvl="8" w:tplc="CB02C8C2" w:tentative="1">
      <w:start w:val="1"/>
      <w:numFmt w:val="bullet"/>
      <w:lvlText w:val=""/>
      <w:lvlJc w:val="left"/>
      <w:pPr>
        <w:tabs>
          <w:tab w:val="num" w:pos="6480"/>
        </w:tabs>
        <w:ind w:left="6480" w:hanging="360"/>
      </w:pPr>
      <w:rPr>
        <w:rFonts w:hint="default" w:ascii="Symbol" w:hAnsi="Symbol"/>
      </w:rPr>
    </w:lvl>
  </w:abstractNum>
  <w:abstractNum w:abstractNumId="67" w15:restartNumberingAfterBreak="0">
    <w:nsid w:val="75EE0C73"/>
    <w:multiLevelType w:val="hybridMultilevel"/>
    <w:tmpl w:val="9154C914"/>
    <w:lvl w:ilvl="0" w:tplc="87F6630C">
      <w:start w:val="1"/>
      <w:numFmt w:val="bullet"/>
      <w:lvlText w:val=""/>
      <w:lvlJc w:val="left"/>
      <w:pPr>
        <w:tabs>
          <w:tab w:val="num" w:pos="720"/>
        </w:tabs>
        <w:ind w:left="720" w:hanging="360"/>
      </w:pPr>
      <w:rPr>
        <w:rFonts w:hint="default" w:ascii="Symbol" w:hAnsi="Symbol"/>
      </w:rPr>
    </w:lvl>
    <w:lvl w:ilvl="1" w:tplc="31D29C9C" w:tentative="1">
      <w:start w:val="1"/>
      <w:numFmt w:val="bullet"/>
      <w:lvlText w:val=""/>
      <w:lvlJc w:val="left"/>
      <w:pPr>
        <w:tabs>
          <w:tab w:val="num" w:pos="1440"/>
        </w:tabs>
        <w:ind w:left="1440" w:hanging="360"/>
      </w:pPr>
      <w:rPr>
        <w:rFonts w:hint="default" w:ascii="Symbol" w:hAnsi="Symbol"/>
      </w:rPr>
    </w:lvl>
    <w:lvl w:ilvl="2" w:tplc="B88C8806" w:tentative="1">
      <w:start w:val="1"/>
      <w:numFmt w:val="bullet"/>
      <w:lvlText w:val=""/>
      <w:lvlJc w:val="left"/>
      <w:pPr>
        <w:tabs>
          <w:tab w:val="num" w:pos="2160"/>
        </w:tabs>
        <w:ind w:left="2160" w:hanging="360"/>
      </w:pPr>
      <w:rPr>
        <w:rFonts w:hint="default" w:ascii="Symbol" w:hAnsi="Symbol"/>
      </w:rPr>
    </w:lvl>
    <w:lvl w:ilvl="3" w:tplc="DA96527C" w:tentative="1">
      <w:start w:val="1"/>
      <w:numFmt w:val="bullet"/>
      <w:lvlText w:val=""/>
      <w:lvlJc w:val="left"/>
      <w:pPr>
        <w:tabs>
          <w:tab w:val="num" w:pos="2880"/>
        </w:tabs>
        <w:ind w:left="2880" w:hanging="360"/>
      </w:pPr>
      <w:rPr>
        <w:rFonts w:hint="default" w:ascii="Symbol" w:hAnsi="Symbol"/>
      </w:rPr>
    </w:lvl>
    <w:lvl w:ilvl="4" w:tplc="BD76E464" w:tentative="1">
      <w:start w:val="1"/>
      <w:numFmt w:val="bullet"/>
      <w:lvlText w:val=""/>
      <w:lvlJc w:val="left"/>
      <w:pPr>
        <w:tabs>
          <w:tab w:val="num" w:pos="3600"/>
        </w:tabs>
        <w:ind w:left="3600" w:hanging="360"/>
      </w:pPr>
      <w:rPr>
        <w:rFonts w:hint="default" w:ascii="Symbol" w:hAnsi="Symbol"/>
      </w:rPr>
    </w:lvl>
    <w:lvl w:ilvl="5" w:tplc="7C0658CA" w:tentative="1">
      <w:start w:val="1"/>
      <w:numFmt w:val="bullet"/>
      <w:lvlText w:val=""/>
      <w:lvlJc w:val="left"/>
      <w:pPr>
        <w:tabs>
          <w:tab w:val="num" w:pos="4320"/>
        </w:tabs>
        <w:ind w:left="4320" w:hanging="360"/>
      </w:pPr>
      <w:rPr>
        <w:rFonts w:hint="default" w:ascii="Symbol" w:hAnsi="Symbol"/>
      </w:rPr>
    </w:lvl>
    <w:lvl w:ilvl="6" w:tplc="A0C6596A" w:tentative="1">
      <w:start w:val="1"/>
      <w:numFmt w:val="bullet"/>
      <w:lvlText w:val=""/>
      <w:lvlJc w:val="left"/>
      <w:pPr>
        <w:tabs>
          <w:tab w:val="num" w:pos="5040"/>
        </w:tabs>
        <w:ind w:left="5040" w:hanging="360"/>
      </w:pPr>
      <w:rPr>
        <w:rFonts w:hint="default" w:ascii="Symbol" w:hAnsi="Symbol"/>
      </w:rPr>
    </w:lvl>
    <w:lvl w:ilvl="7" w:tplc="B4BE4D0C" w:tentative="1">
      <w:start w:val="1"/>
      <w:numFmt w:val="bullet"/>
      <w:lvlText w:val=""/>
      <w:lvlJc w:val="left"/>
      <w:pPr>
        <w:tabs>
          <w:tab w:val="num" w:pos="5760"/>
        </w:tabs>
        <w:ind w:left="5760" w:hanging="360"/>
      </w:pPr>
      <w:rPr>
        <w:rFonts w:hint="default" w:ascii="Symbol" w:hAnsi="Symbol"/>
      </w:rPr>
    </w:lvl>
    <w:lvl w:ilvl="8" w:tplc="34CE22A4" w:tentative="1">
      <w:start w:val="1"/>
      <w:numFmt w:val="bullet"/>
      <w:lvlText w:val=""/>
      <w:lvlJc w:val="left"/>
      <w:pPr>
        <w:tabs>
          <w:tab w:val="num" w:pos="6480"/>
        </w:tabs>
        <w:ind w:left="6480" w:hanging="360"/>
      </w:pPr>
      <w:rPr>
        <w:rFonts w:hint="default" w:ascii="Symbol" w:hAnsi="Symbol"/>
      </w:rPr>
    </w:lvl>
  </w:abstractNum>
  <w:abstractNum w:abstractNumId="68" w15:restartNumberingAfterBreak="0">
    <w:nsid w:val="7D656474"/>
    <w:multiLevelType w:val="hybridMultilevel"/>
    <w:tmpl w:val="13087A96"/>
    <w:lvl w:ilvl="0" w:tplc="3E5229EE">
      <w:start w:val="1"/>
      <w:numFmt w:val="bullet"/>
      <w:lvlText w:val=""/>
      <w:lvlJc w:val="left"/>
      <w:pPr>
        <w:tabs>
          <w:tab w:val="num" w:pos="720"/>
        </w:tabs>
        <w:ind w:left="720" w:hanging="360"/>
      </w:pPr>
      <w:rPr>
        <w:rFonts w:hint="default" w:ascii="Symbol" w:hAnsi="Symbol"/>
      </w:rPr>
    </w:lvl>
    <w:lvl w:ilvl="1" w:tplc="F120EDF6" w:tentative="1">
      <w:start w:val="1"/>
      <w:numFmt w:val="bullet"/>
      <w:lvlText w:val=""/>
      <w:lvlJc w:val="left"/>
      <w:pPr>
        <w:tabs>
          <w:tab w:val="num" w:pos="1440"/>
        </w:tabs>
        <w:ind w:left="1440" w:hanging="360"/>
      </w:pPr>
      <w:rPr>
        <w:rFonts w:hint="default" w:ascii="Symbol" w:hAnsi="Symbol"/>
      </w:rPr>
    </w:lvl>
    <w:lvl w:ilvl="2" w:tplc="7E9823CA" w:tentative="1">
      <w:start w:val="1"/>
      <w:numFmt w:val="bullet"/>
      <w:lvlText w:val=""/>
      <w:lvlJc w:val="left"/>
      <w:pPr>
        <w:tabs>
          <w:tab w:val="num" w:pos="2160"/>
        </w:tabs>
        <w:ind w:left="2160" w:hanging="360"/>
      </w:pPr>
      <w:rPr>
        <w:rFonts w:hint="default" w:ascii="Symbol" w:hAnsi="Symbol"/>
      </w:rPr>
    </w:lvl>
    <w:lvl w:ilvl="3" w:tplc="47FCEDFE" w:tentative="1">
      <w:start w:val="1"/>
      <w:numFmt w:val="bullet"/>
      <w:lvlText w:val=""/>
      <w:lvlJc w:val="left"/>
      <w:pPr>
        <w:tabs>
          <w:tab w:val="num" w:pos="2880"/>
        </w:tabs>
        <w:ind w:left="2880" w:hanging="360"/>
      </w:pPr>
      <w:rPr>
        <w:rFonts w:hint="default" w:ascii="Symbol" w:hAnsi="Symbol"/>
      </w:rPr>
    </w:lvl>
    <w:lvl w:ilvl="4" w:tplc="C85E438E" w:tentative="1">
      <w:start w:val="1"/>
      <w:numFmt w:val="bullet"/>
      <w:lvlText w:val=""/>
      <w:lvlJc w:val="left"/>
      <w:pPr>
        <w:tabs>
          <w:tab w:val="num" w:pos="3600"/>
        </w:tabs>
        <w:ind w:left="3600" w:hanging="360"/>
      </w:pPr>
      <w:rPr>
        <w:rFonts w:hint="default" w:ascii="Symbol" w:hAnsi="Symbol"/>
      </w:rPr>
    </w:lvl>
    <w:lvl w:ilvl="5" w:tplc="FF169E58" w:tentative="1">
      <w:start w:val="1"/>
      <w:numFmt w:val="bullet"/>
      <w:lvlText w:val=""/>
      <w:lvlJc w:val="left"/>
      <w:pPr>
        <w:tabs>
          <w:tab w:val="num" w:pos="4320"/>
        </w:tabs>
        <w:ind w:left="4320" w:hanging="360"/>
      </w:pPr>
      <w:rPr>
        <w:rFonts w:hint="default" w:ascii="Symbol" w:hAnsi="Symbol"/>
      </w:rPr>
    </w:lvl>
    <w:lvl w:ilvl="6" w:tplc="1B5E4BBC" w:tentative="1">
      <w:start w:val="1"/>
      <w:numFmt w:val="bullet"/>
      <w:lvlText w:val=""/>
      <w:lvlJc w:val="left"/>
      <w:pPr>
        <w:tabs>
          <w:tab w:val="num" w:pos="5040"/>
        </w:tabs>
        <w:ind w:left="5040" w:hanging="360"/>
      </w:pPr>
      <w:rPr>
        <w:rFonts w:hint="default" w:ascii="Symbol" w:hAnsi="Symbol"/>
      </w:rPr>
    </w:lvl>
    <w:lvl w:ilvl="7" w:tplc="C19652D4" w:tentative="1">
      <w:start w:val="1"/>
      <w:numFmt w:val="bullet"/>
      <w:lvlText w:val=""/>
      <w:lvlJc w:val="left"/>
      <w:pPr>
        <w:tabs>
          <w:tab w:val="num" w:pos="5760"/>
        </w:tabs>
        <w:ind w:left="5760" w:hanging="360"/>
      </w:pPr>
      <w:rPr>
        <w:rFonts w:hint="default" w:ascii="Symbol" w:hAnsi="Symbol"/>
      </w:rPr>
    </w:lvl>
    <w:lvl w:ilvl="8" w:tplc="12FA7910" w:tentative="1">
      <w:start w:val="1"/>
      <w:numFmt w:val="bullet"/>
      <w:lvlText w:val=""/>
      <w:lvlJc w:val="left"/>
      <w:pPr>
        <w:tabs>
          <w:tab w:val="num" w:pos="6480"/>
        </w:tabs>
        <w:ind w:left="6480" w:hanging="360"/>
      </w:pPr>
      <w:rPr>
        <w:rFonts w:hint="default" w:ascii="Symbol" w:hAnsi="Symbol"/>
      </w:rPr>
    </w:lvl>
  </w:abstractNum>
  <w:abstractNum w:abstractNumId="69" w15:restartNumberingAfterBreak="0">
    <w:nsid w:val="7DE63BCC"/>
    <w:multiLevelType w:val="hybridMultilevel"/>
    <w:tmpl w:val="713EF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7F19338E"/>
    <w:multiLevelType w:val="hybridMultilevel"/>
    <w:tmpl w:val="1CB23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48390495">
    <w:abstractNumId w:val="12"/>
  </w:num>
  <w:num w:numId="2" w16cid:durableId="66347059">
    <w:abstractNumId w:val="19"/>
  </w:num>
  <w:num w:numId="3" w16cid:durableId="1718702138">
    <w:abstractNumId w:val="10"/>
  </w:num>
  <w:num w:numId="4" w16cid:durableId="670184589">
    <w:abstractNumId w:val="64"/>
  </w:num>
  <w:num w:numId="5" w16cid:durableId="1590041111">
    <w:abstractNumId w:val="40"/>
  </w:num>
  <w:num w:numId="6" w16cid:durableId="1380741279">
    <w:abstractNumId w:val="6"/>
  </w:num>
  <w:num w:numId="7" w16cid:durableId="502670958">
    <w:abstractNumId w:val="2"/>
  </w:num>
  <w:num w:numId="8" w16cid:durableId="2109613439">
    <w:abstractNumId w:val="21"/>
  </w:num>
  <w:num w:numId="9" w16cid:durableId="2033870543">
    <w:abstractNumId w:val="44"/>
  </w:num>
  <w:num w:numId="10" w16cid:durableId="881987304">
    <w:abstractNumId w:val="69"/>
  </w:num>
  <w:num w:numId="11" w16cid:durableId="1863128571">
    <w:abstractNumId w:val="63"/>
  </w:num>
  <w:num w:numId="12" w16cid:durableId="1023553019">
    <w:abstractNumId w:val="27"/>
  </w:num>
  <w:num w:numId="13" w16cid:durableId="1531381371">
    <w:abstractNumId w:val="51"/>
  </w:num>
  <w:num w:numId="14" w16cid:durableId="1760173573">
    <w:abstractNumId w:val="62"/>
  </w:num>
  <w:num w:numId="15" w16cid:durableId="1758403774">
    <w:abstractNumId w:val="3"/>
  </w:num>
  <w:num w:numId="16" w16cid:durableId="1031954988">
    <w:abstractNumId w:val="46"/>
  </w:num>
  <w:num w:numId="17" w16cid:durableId="867376825">
    <w:abstractNumId w:val="18"/>
  </w:num>
  <w:num w:numId="18" w16cid:durableId="327682676">
    <w:abstractNumId w:val="1"/>
  </w:num>
  <w:num w:numId="19" w16cid:durableId="1984039406">
    <w:abstractNumId w:val="24"/>
  </w:num>
  <w:num w:numId="20" w16cid:durableId="1083649101">
    <w:abstractNumId w:val="0"/>
  </w:num>
  <w:num w:numId="21" w16cid:durableId="1177620218">
    <w:abstractNumId w:val="57"/>
  </w:num>
  <w:num w:numId="22" w16cid:durableId="1648125839">
    <w:abstractNumId w:val="20"/>
  </w:num>
  <w:num w:numId="23" w16cid:durableId="1662000259">
    <w:abstractNumId w:val="26"/>
  </w:num>
  <w:num w:numId="24" w16cid:durableId="904100469">
    <w:abstractNumId w:val="66"/>
  </w:num>
  <w:num w:numId="25" w16cid:durableId="1796631331">
    <w:abstractNumId w:val="59"/>
  </w:num>
  <w:num w:numId="26" w16cid:durableId="138226375">
    <w:abstractNumId w:val="4"/>
  </w:num>
  <w:num w:numId="27" w16cid:durableId="1313097702">
    <w:abstractNumId w:val="65"/>
  </w:num>
  <w:num w:numId="28" w16cid:durableId="1103693905">
    <w:abstractNumId w:val="28"/>
  </w:num>
  <w:num w:numId="29" w16cid:durableId="339429406">
    <w:abstractNumId w:val="11"/>
  </w:num>
  <w:num w:numId="30" w16cid:durableId="1955751504">
    <w:abstractNumId w:val="52"/>
  </w:num>
  <w:num w:numId="31" w16cid:durableId="801269062">
    <w:abstractNumId w:val="50"/>
  </w:num>
  <w:num w:numId="32" w16cid:durableId="1500538574">
    <w:abstractNumId w:val="23"/>
  </w:num>
  <w:num w:numId="33" w16cid:durableId="897789836">
    <w:abstractNumId w:val="7"/>
  </w:num>
  <w:num w:numId="34" w16cid:durableId="2050454933">
    <w:abstractNumId w:val="30"/>
  </w:num>
  <w:num w:numId="35" w16cid:durableId="1570111942">
    <w:abstractNumId w:val="45"/>
  </w:num>
  <w:num w:numId="36" w16cid:durableId="1927107926">
    <w:abstractNumId w:val="68"/>
  </w:num>
  <w:num w:numId="37" w16cid:durableId="1371876825">
    <w:abstractNumId w:val="56"/>
  </w:num>
  <w:num w:numId="38" w16cid:durableId="274605330">
    <w:abstractNumId w:val="61"/>
  </w:num>
  <w:num w:numId="39" w16cid:durableId="456409483">
    <w:abstractNumId w:val="67"/>
  </w:num>
  <w:num w:numId="40" w16cid:durableId="1944075130">
    <w:abstractNumId w:val="15"/>
  </w:num>
  <w:num w:numId="41" w16cid:durableId="1696422347">
    <w:abstractNumId w:val="13"/>
  </w:num>
  <w:num w:numId="42" w16cid:durableId="2042431535">
    <w:abstractNumId w:val="38"/>
  </w:num>
  <w:num w:numId="43" w16cid:durableId="1730498035">
    <w:abstractNumId w:val="34"/>
  </w:num>
  <w:num w:numId="44" w16cid:durableId="190339549">
    <w:abstractNumId w:val="42"/>
  </w:num>
  <w:num w:numId="45" w16cid:durableId="1568295176">
    <w:abstractNumId w:val="16"/>
  </w:num>
  <w:num w:numId="46" w16cid:durableId="1349672851">
    <w:abstractNumId w:val="54"/>
  </w:num>
  <w:num w:numId="47" w16cid:durableId="232593848">
    <w:abstractNumId w:val="8"/>
  </w:num>
  <w:num w:numId="48" w16cid:durableId="441266251">
    <w:abstractNumId w:val="22"/>
  </w:num>
  <w:num w:numId="49" w16cid:durableId="212352851">
    <w:abstractNumId w:val="31"/>
  </w:num>
  <w:num w:numId="50" w16cid:durableId="745106482">
    <w:abstractNumId w:val="5"/>
  </w:num>
  <w:num w:numId="51" w16cid:durableId="944078419">
    <w:abstractNumId w:val="36"/>
  </w:num>
  <w:num w:numId="52" w16cid:durableId="1120683866">
    <w:abstractNumId w:val="58"/>
  </w:num>
  <w:num w:numId="53" w16cid:durableId="509832973">
    <w:abstractNumId w:val="25"/>
  </w:num>
  <w:num w:numId="54" w16cid:durableId="1690375081">
    <w:abstractNumId w:val="35"/>
  </w:num>
  <w:num w:numId="55" w16cid:durableId="595092067">
    <w:abstractNumId w:val="29"/>
  </w:num>
  <w:num w:numId="56" w16cid:durableId="1953588919">
    <w:abstractNumId w:val="48"/>
  </w:num>
  <w:num w:numId="57" w16cid:durableId="1747995878">
    <w:abstractNumId w:val="43"/>
  </w:num>
  <w:num w:numId="58" w16cid:durableId="2110000713">
    <w:abstractNumId w:val="32"/>
  </w:num>
  <w:num w:numId="59" w16cid:durableId="1858763159">
    <w:abstractNumId w:val="49"/>
  </w:num>
  <w:num w:numId="60" w16cid:durableId="1117330321">
    <w:abstractNumId w:val="33"/>
  </w:num>
  <w:num w:numId="61" w16cid:durableId="1284843185">
    <w:abstractNumId w:val="14"/>
  </w:num>
  <w:num w:numId="62" w16cid:durableId="2046169741">
    <w:abstractNumId w:val="53"/>
  </w:num>
  <w:num w:numId="63" w16cid:durableId="370495121">
    <w:abstractNumId w:val="41"/>
  </w:num>
  <w:num w:numId="64" w16cid:durableId="347173893">
    <w:abstractNumId w:val="37"/>
  </w:num>
  <w:num w:numId="65" w16cid:durableId="318385911">
    <w:abstractNumId w:val="70"/>
  </w:num>
  <w:num w:numId="66" w16cid:durableId="1204097777">
    <w:abstractNumId w:val="55"/>
  </w:num>
  <w:num w:numId="67" w16cid:durableId="842359471">
    <w:abstractNumId w:val="17"/>
  </w:num>
  <w:num w:numId="68" w16cid:durableId="265583757">
    <w:abstractNumId w:val="9"/>
  </w:num>
  <w:num w:numId="69" w16cid:durableId="525171591">
    <w:abstractNumId w:val="39"/>
  </w:num>
  <w:num w:numId="70" w16cid:durableId="1199775301">
    <w:abstractNumId w:val="60"/>
  </w:num>
  <w:num w:numId="71" w16cid:durableId="973368052">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0049F"/>
    <w:rsid w:val="00000F2D"/>
    <w:rsid w:val="00001386"/>
    <w:rsid w:val="00010A9C"/>
    <w:rsid w:val="00010F32"/>
    <w:rsid w:val="000139EF"/>
    <w:rsid w:val="00014912"/>
    <w:rsid w:val="0001576D"/>
    <w:rsid w:val="00020158"/>
    <w:rsid w:val="000226B9"/>
    <w:rsid w:val="00024885"/>
    <w:rsid w:val="0002771E"/>
    <w:rsid w:val="00030098"/>
    <w:rsid w:val="00032169"/>
    <w:rsid w:val="00032CDE"/>
    <w:rsid w:val="00045F88"/>
    <w:rsid w:val="000479F8"/>
    <w:rsid w:val="000552A9"/>
    <w:rsid w:val="000572C5"/>
    <w:rsid w:val="00060A25"/>
    <w:rsid w:val="00061901"/>
    <w:rsid w:val="000630B8"/>
    <w:rsid w:val="0006434B"/>
    <w:rsid w:val="00067D29"/>
    <w:rsid w:val="00071FDC"/>
    <w:rsid w:val="00072763"/>
    <w:rsid w:val="00075533"/>
    <w:rsid w:val="000756D1"/>
    <w:rsid w:val="00075A52"/>
    <w:rsid w:val="0007702B"/>
    <w:rsid w:val="00080805"/>
    <w:rsid w:val="000845B6"/>
    <w:rsid w:val="00084FC2"/>
    <w:rsid w:val="00087255"/>
    <w:rsid w:val="00087FD8"/>
    <w:rsid w:val="00091C0B"/>
    <w:rsid w:val="000A12AF"/>
    <w:rsid w:val="000A1C2D"/>
    <w:rsid w:val="000A329E"/>
    <w:rsid w:val="000A519E"/>
    <w:rsid w:val="000A5EFB"/>
    <w:rsid w:val="000A720D"/>
    <w:rsid w:val="000A7281"/>
    <w:rsid w:val="000B0925"/>
    <w:rsid w:val="000B1D74"/>
    <w:rsid w:val="000B490D"/>
    <w:rsid w:val="000B4D71"/>
    <w:rsid w:val="000B7718"/>
    <w:rsid w:val="000C11E2"/>
    <w:rsid w:val="000C3774"/>
    <w:rsid w:val="000C6E23"/>
    <w:rsid w:val="000C7532"/>
    <w:rsid w:val="000C7FE2"/>
    <w:rsid w:val="000D3779"/>
    <w:rsid w:val="000D51C9"/>
    <w:rsid w:val="000E12C7"/>
    <w:rsid w:val="000E1FF7"/>
    <w:rsid w:val="000E337E"/>
    <w:rsid w:val="000F00E2"/>
    <w:rsid w:val="000F0D5C"/>
    <w:rsid w:val="000F25C8"/>
    <w:rsid w:val="000F4830"/>
    <w:rsid w:val="000F5E40"/>
    <w:rsid w:val="000F6D84"/>
    <w:rsid w:val="000FB7AB"/>
    <w:rsid w:val="0010035D"/>
    <w:rsid w:val="0010299F"/>
    <w:rsid w:val="00102F04"/>
    <w:rsid w:val="00104F60"/>
    <w:rsid w:val="0010539F"/>
    <w:rsid w:val="0010596E"/>
    <w:rsid w:val="00105AC6"/>
    <w:rsid w:val="00106B6E"/>
    <w:rsid w:val="00106C1C"/>
    <w:rsid w:val="001073A1"/>
    <w:rsid w:val="00110BE8"/>
    <w:rsid w:val="00111B2C"/>
    <w:rsid w:val="001129AF"/>
    <w:rsid w:val="0011344A"/>
    <w:rsid w:val="00113933"/>
    <w:rsid w:val="00116FA1"/>
    <w:rsid w:val="00122229"/>
    <w:rsid w:val="001241F4"/>
    <w:rsid w:val="00130D28"/>
    <w:rsid w:val="00131206"/>
    <w:rsid w:val="00132C97"/>
    <w:rsid w:val="001338AF"/>
    <w:rsid w:val="0013454B"/>
    <w:rsid w:val="00137248"/>
    <w:rsid w:val="0014017A"/>
    <w:rsid w:val="001401E6"/>
    <w:rsid w:val="0014197B"/>
    <w:rsid w:val="00142EB1"/>
    <w:rsid w:val="00146161"/>
    <w:rsid w:val="00146B35"/>
    <w:rsid w:val="0014781E"/>
    <w:rsid w:val="00151B94"/>
    <w:rsid w:val="00153403"/>
    <w:rsid w:val="00153996"/>
    <w:rsid w:val="00154C88"/>
    <w:rsid w:val="0015605C"/>
    <w:rsid w:val="0015742D"/>
    <w:rsid w:val="001605C7"/>
    <w:rsid w:val="001618C9"/>
    <w:rsid w:val="0016281C"/>
    <w:rsid w:val="001659B6"/>
    <w:rsid w:val="00167625"/>
    <w:rsid w:val="00171245"/>
    <w:rsid w:val="00171CE8"/>
    <w:rsid w:val="00172988"/>
    <w:rsid w:val="001734E1"/>
    <w:rsid w:val="00173B26"/>
    <w:rsid w:val="00175465"/>
    <w:rsid w:val="001754A2"/>
    <w:rsid w:val="00176ACE"/>
    <w:rsid w:val="00180715"/>
    <w:rsid w:val="00182FE0"/>
    <w:rsid w:val="00183911"/>
    <w:rsid w:val="00186709"/>
    <w:rsid w:val="001868E7"/>
    <w:rsid w:val="00187407"/>
    <w:rsid w:val="001908CA"/>
    <w:rsid w:val="0019177A"/>
    <w:rsid w:val="00193E1E"/>
    <w:rsid w:val="0019420C"/>
    <w:rsid w:val="00196EA7"/>
    <w:rsid w:val="00196F50"/>
    <w:rsid w:val="001A0D5C"/>
    <w:rsid w:val="001A0F6A"/>
    <w:rsid w:val="001A1994"/>
    <w:rsid w:val="001A3D7E"/>
    <w:rsid w:val="001A7D99"/>
    <w:rsid w:val="001B155D"/>
    <w:rsid w:val="001B1A6C"/>
    <w:rsid w:val="001B3022"/>
    <w:rsid w:val="001B3CE2"/>
    <w:rsid w:val="001B47F8"/>
    <w:rsid w:val="001B58B5"/>
    <w:rsid w:val="001B5AE2"/>
    <w:rsid w:val="001B7FDB"/>
    <w:rsid w:val="001C0AC1"/>
    <w:rsid w:val="001C45B5"/>
    <w:rsid w:val="001C6843"/>
    <w:rsid w:val="001D0F8E"/>
    <w:rsid w:val="001D3CA0"/>
    <w:rsid w:val="001D3ECC"/>
    <w:rsid w:val="001E121B"/>
    <w:rsid w:val="001E45C7"/>
    <w:rsid w:val="001E46AD"/>
    <w:rsid w:val="001E5A5A"/>
    <w:rsid w:val="001E6403"/>
    <w:rsid w:val="001E7A33"/>
    <w:rsid w:val="001E7F6B"/>
    <w:rsid w:val="001F20B1"/>
    <w:rsid w:val="001F30AD"/>
    <w:rsid w:val="001F379C"/>
    <w:rsid w:val="001F6DFD"/>
    <w:rsid w:val="00200282"/>
    <w:rsid w:val="00200B58"/>
    <w:rsid w:val="0020357E"/>
    <w:rsid w:val="0020459F"/>
    <w:rsid w:val="002046D8"/>
    <w:rsid w:val="002079AF"/>
    <w:rsid w:val="00207C27"/>
    <w:rsid w:val="00207FAF"/>
    <w:rsid w:val="002101AC"/>
    <w:rsid w:val="00211265"/>
    <w:rsid w:val="002114D3"/>
    <w:rsid w:val="002121BA"/>
    <w:rsid w:val="002134AE"/>
    <w:rsid w:val="0021516C"/>
    <w:rsid w:val="00220BDF"/>
    <w:rsid w:val="00222A96"/>
    <w:rsid w:val="0022348B"/>
    <w:rsid w:val="00224B11"/>
    <w:rsid w:val="00230AB8"/>
    <w:rsid w:val="002336DE"/>
    <w:rsid w:val="00234A4E"/>
    <w:rsid w:val="00234F72"/>
    <w:rsid w:val="00235232"/>
    <w:rsid w:val="002364AA"/>
    <w:rsid w:val="002368B4"/>
    <w:rsid w:val="00242253"/>
    <w:rsid w:val="00244BB6"/>
    <w:rsid w:val="00246FF7"/>
    <w:rsid w:val="00250669"/>
    <w:rsid w:val="00252C06"/>
    <w:rsid w:val="00252CE3"/>
    <w:rsid w:val="00254CE2"/>
    <w:rsid w:val="00255A3A"/>
    <w:rsid w:val="00255C3A"/>
    <w:rsid w:val="00256952"/>
    <w:rsid w:val="00262BB7"/>
    <w:rsid w:val="00263CE7"/>
    <w:rsid w:val="002643A8"/>
    <w:rsid w:val="00266DB2"/>
    <w:rsid w:val="00267E7B"/>
    <w:rsid w:val="002706DA"/>
    <w:rsid w:val="0027399B"/>
    <w:rsid w:val="00277744"/>
    <w:rsid w:val="00280BAA"/>
    <w:rsid w:val="00281427"/>
    <w:rsid w:val="00281B98"/>
    <w:rsid w:val="00282857"/>
    <w:rsid w:val="00284075"/>
    <w:rsid w:val="00284A8F"/>
    <w:rsid w:val="002856DE"/>
    <w:rsid w:val="00286221"/>
    <w:rsid w:val="0029095C"/>
    <w:rsid w:val="002928EE"/>
    <w:rsid w:val="00293355"/>
    <w:rsid w:val="00294230"/>
    <w:rsid w:val="002A0127"/>
    <w:rsid w:val="002A11DB"/>
    <w:rsid w:val="002A32C8"/>
    <w:rsid w:val="002A41F8"/>
    <w:rsid w:val="002A7AA2"/>
    <w:rsid w:val="002B0BC5"/>
    <w:rsid w:val="002B2B31"/>
    <w:rsid w:val="002B518E"/>
    <w:rsid w:val="002B7C70"/>
    <w:rsid w:val="002C13E3"/>
    <w:rsid w:val="002C1CEB"/>
    <w:rsid w:val="002C3478"/>
    <w:rsid w:val="002C3A2E"/>
    <w:rsid w:val="002C4274"/>
    <w:rsid w:val="002C6D73"/>
    <w:rsid w:val="002D0893"/>
    <w:rsid w:val="002D6BF8"/>
    <w:rsid w:val="002D6DD6"/>
    <w:rsid w:val="002E16ED"/>
    <w:rsid w:val="002E1D05"/>
    <w:rsid w:val="002E2630"/>
    <w:rsid w:val="002E39C2"/>
    <w:rsid w:val="002E6FC4"/>
    <w:rsid w:val="002E7FBE"/>
    <w:rsid w:val="002F2E98"/>
    <w:rsid w:val="002F47B6"/>
    <w:rsid w:val="002F5876"/>
    <w:rsid w:val="002F6705"/>
    <w:rsid w:val="002F7524"/>
    <w:rsid w:val="002F7780"/>
    <w:rsid w:val="002F79BC"/>
    <w:rsid w:val="00302150"/>
    <w:rsid w:val="003027E3"/>
    <w:rsid w:val="003047DE"/>
    <w:rsid w:val="00306333"/>
    <w:rsid w:val="0030692D"/>
    <w:rsid w:val="003102AE"/>
    <w:rsid w:val="00310CD1"/>
    <w:rsid w:val="0031157D"/>
    <w:rsid w:val="00312965"/>
    <w:rsid w:val="003163E2"/>
    <w:rsid w:val="003208ED"/>
    <w:rsid w:val="0032142D"/>
    <w:rsid w:val="00323908"/>
    <w:rsid w:val="00324CD8"/>
    <w:rsid w:val="003254C2"/>
    <w:rsid w:val="00325C25"/>
    <w:rsid w:val="0032702A"/>
    <w:rsid w:val="003279C7"/>
    <w:rsid w:val="00331607"/>
    <w:rsid w:val="00332BD7"/>
    <w:rsid w:val="00333468"/>
    <w:rsid w:val="00334566"/>
    <w:rsid w:val="003357B4"/>
    <w:rsid w:val="00336F60"/>
    <w:rsid w:val="003401BD"/>
    <w:rsid w:val="00340838"/>
    <w:rsid w:val="00340F54"/>
    <w:rsid w:val="00341856"/>
    <w:rsid w:val="00342E89"/>
    <w:rsid w:val="00345836"/>
    <w:rsid w:val="0034597C"/>
    <w:rsid w:val="003506FF"/>
    <w:rsid w:val="00353453"/>
    <w:rsid w:val="003559BA"/>
    <w:rsid w:val="0036001B"/>
    <w:rsid w:val="0036084B"/>
    <w:rsid w:val="00360CD8"/>
    <w:rsid w:val="00362D01"/>
    <w:rsid w:val="00363616"/>
    <w:rsid w:val="00363A70"/>
    <w:rsid w:val="0036434C"/>
    <w:rsid w:val="0036570C"/>
    <w:rsid w:val="00366BEE"/>
    <w:rsid w:val="003674C7"/>
    <w:rsid w:val="00372FC8"/>
    <w:rsid w:val="00373978"/>
    <w:rsid w:val="00376093"/>
    <w:rsid w:val="00381954"/>
    <w:rsid w:val="00382E6B"/>
    <w:rsid w:val="00383D44"/>
    <w:rsid w:val="00386A0C"/>
    <w:rsid w:val="00386ED3"/>
    <w:rsid w:val="003875EB"/>
    <w:rsid w:val="00392739"/>
    <w:rsid w:val="00394044"/>
    <w:rsid w:val="00395035"/>
    <w:rsid w:val="003956DA"/>
    <w:rsid w:val="00395E06"/>
    <w:rsid w:val="003A08A5"/>
    <w:rsid w:val="003A4684"/>
    <w:rsid w:val="003A527D"/>
    <w:rsid w:val="003A53A4"/>
    <w:rsid w:val="003A5803"/>
    <w:rsid w:val="003A7382"/>
    <w:rsid w:val="003A7F24"/>
    <w:rsid w:val="003A7F71"/>
    <w:rsid w:val="003B158B"/>
    <w:rsid w:val="003B50C5"/>
    <w:rsid w:val="003B5379"/>
    <w:rsid w:val="003B6559"/>
    <w:rsid w:val="003B68FB"/>
    <w:rsid w:val="003B6D54"/>
    <w:rsid w:val="003C31B7"/>
    <w:rsid w:val="003C34CF"/>
    <w:rsid w:val="003C4C35"/>
    <w:rsid w:val="003C4E6C"/>
    <w:rsid w:val="003C56CE"/>
    <w:rsid w:val="003C59E3"/>
    <w:rsid w:val="003C7D93"/>
    <w:rsid w:val="003D0714"/>
    <w:rsid w:val="003D38A8"/>
    <w:rsid w:val="003D71C2"/>
    <w:rsid w:val="003E0BDA"/>
    <w:rsid w:val="003E1DF4"/>
    <w:rsid w:val="003E3017"/>
    <w:rsid w:val="003E30D2"/>
    <w:rsid w:val="003E6449"/>
    <w:rsid w:val="003E6CD4"/>
    <w:rsid w:val="003F6AE1"/>
    <w:rsid w:val="003F7837"/>
    <w:rsid w:val="00401E8C"/>
    <w:rsid w:val="00402882"/>
    <w:rsid w:val="0040774D"/>
    <w:rsid w:val="00407AEB"/>
    <w:rsid w:val="0041024B"/>
    <w:rsid w:val="0041068F"/>
    <w:rsid w:val="00411CC4"/>
    <w:rsid w:val="00413645"/>
    <w:rsid w:val="00415E10"/>
    <w:rsid w:val="0042403F"/>
    <w:rsid w:val="00426366"/>
    <w:rsid w:val="00426426"/>
    <w:rsid w:val="004277A1"/>
    <w:rsid w:val="00427BF5"/>
    <w:rsid w:val="00430226"/>
    <w:rsid w:val="00431145"/>
    <w:rsid w:val="004315BF"/>
    <w:rsid w:val="004320F8"/>
    <w:rsid w:val="0043465E"/>
    <w:rsid w:val="00434E24"/>
    <w:rsid w:val="00436FEE"/>
    <w:rsid w:val="0044169B"/>
    <w:rsid w:val="00441D72"/>
    <w:rsid w:val="004442B2"/>
    <w:rsid w:val="00444639"/>
    <w:rsid w:val="00445073"/>
    <w:rsid w:val="00450A11"/>
    <w:rsid w:val="00450EAC"/>
    <w:rsid w:val="00452388"/>
    <w:rsid w:val="00452BCA"/>
    <w:rsid w:val="0045729A"/>
    <w:rsid w:val="0046255D"/>
    <w:rsid w:val="004662DB"/>
    <w:rsid w:val="004663E6"/>
    <w:rsid w:val="00467244"/>
    <w:rsid w:val="00467726"/>
    <w:rsid w:val="00472216"/>
    <w:rsid w:val="0047797D"/>
    <w:rsid w:val="00490536"/>
    <w:rsid w:val="004914D8"/>
    <w:rsid w:val="0049277D"/>
    <w:rsid w:val="004933A1"/>
    <w:rsid w:val="00496154"/>
    <w:rsid w:val="004A139A"/>
    <w:rsid w:val="004A13E4"/>
    <w:rsid w:val="004A1661"/>
    <w:rsid w:val="004A1837"/>
    <w:rsid w:val="004A2195"/>
    <w:rsid w:val="004A2E1C"/>
    <w:rsid w:val="004A5BA1"/>
    <w:rsid w:val="004B018E"/>
    <w:rsid w:val="004B2FBE"/>
    <w:rsid w:val="004B3C77"/>
    <w:rsid w:val="004B50A6"/>
    <w:rsid w:val="004B6A01"/>
    <w:rsid w:val="004B7859"/>
    <w:rsid w:val="004B7CA7"/>
    <w:rsid w:val="004C41F3"/>
    <w:rsid w:val="004C4B0D"/>
    <w:rsid w:val="004C5CCF"/>
    <w:rsid w:val="004D06ED"/>
    <w:rsid w:val="004D1017"/>
    <w:rsid w:val="004D27E7"/>
    <w:rsid w:val="004D30D3"/>
    <w:rsid w:val="004D5A42"/>
    <w:rsid w:val="004D5D4D"/>
    <w:rsid w:val="004D5FB1"/>
    <w:rsid w:val="004D695A"/>
    <w:rsid w:val="004D723A"/>
    <w:rsid w:val="004D7873"/>
    <w:rsid w:val="004D7EDA"/>
    <w:rsid w:val="004E00E4"/>
    <w:rsid w:val="004E0689"/>
    <w:rsid w:val="004E1659"/>
    <w:rsid w:val="004E2B49"/>
    <w:rsid w:val="004E3024"/>
    <w:rsid w:val="004E33A3"/>
    <w:rsid w:val="004E3843"/>
    <w:rsid w:val="004E5D6F"/>
    <w:rsid w:val="004E6046"/>
    <w:rsid w:val="004E75A1"/>
    <w:rsid w:val="004E762D"/>
    <w:rsid w:val="004F09E2"/>
    <w:rsid w:val="004F4D95"/>
    <w:rsid w:val="004F7AC4"/>
    <w:rsid w:val="005009A2"/>
    <w:rsid w:val="005012DD"/>
    <w:rsid w:val="005013A6"/>
    <w:rsid w:val="0050291F"/>
    <w:rsid w:val="00503DD6"/>
    <w:rsid w:val="00503E7C"/>
    <w:rsid w:val="0050459B"/>
    <w:rsid w:val="00504E7E"/>
    <w:rsid w:val="00506AB0"/>
    <w:rsid w:val="00510CDF"/>
    <w:rsid w:val="005119A9"/>
    <w:rsid w:val="00511DD5"/>
    <w:rsid w:val="005126DD"/>
    <w:rsid w:val="00514A09"/>
    <w:rsid w:val="00516192"/>
    <w:rsid w:val="00521500"/>
    <w:rsid w:val="00521BE2"/>
    <w:rsid w:val="00523A66"/>
    <w:rsid w:val="00523DE4"/>
    <w:rsid w:val="00524EDA"/>
    <w:rsid w:val="00525F99"/>
    <w:rsid w:val="005270D1"/>
    <w:rsid w:val="00527346"/>
    <w:rsid w:val="00531C64"/>
    <w:rsid w:val="00531D36"/>
    <w:rsid w:val="005330F3"/>
    <w:rsid w:val="00534A56"/>
    <w:rsid w:val="00534D4A"/>
    <w:rsid w:val="00535984"/>
    <w:rsid w:val="00536B4D"/>
    <w:rsid w:val="00536C1F"/>
    <w:rsid w:val="00544A0C"/>
    <w:rsid w:val="00545A0E"/>
    <w:rsid w:val="00546388"/>
    <w:rsid w:val="00547EEE"/>
    <w:rsid w:val="005502DD"/>
    <w:rsid w:val="005527DC"/>
    <w:rsid w:val="00553955"/>
    <w:rsid w:val="0055406D"/>
    <w:rsid w:val="005542ED"/>
    <w:rsid w:val="0055483D"/>
    <w:rsid w:val="005559D8"/>
    <w:rsid w:val="00555FCA"/>
    <w:rsid w:val="00556D5C"/>
    <w:rsid w:val="005662C6"/>
    <w:rsid w:val="00567159"/>
    <w:rsid w:val="00567A51"/>
    <w:rsid w:val="00567F6D"/>
    <w:rsid w:val="00570BC3"/>
    <w:rsid w:val="00570C38"/>
    <w:rsid w:val="00570F83"/>
    <w:rsid w:val="0057147C"/>
    <w:rsid w:val="005739D0"/>
    <w:rsid w:val="00574332"/>
    <w:rsid w:val="005749E4"/>
    <w:rsid w:val="005806C1"/>
    <w:rsid w:val="00582BEB"/>
    <w:rsid w:val="0058698D"/>
    <w:rsid w:val="00587344"/>
    <w:rsid w:val="00591798"/>
    <w:rsid w:val="00594062"/>
    <w:rsid w:val="00595936"/>
    <w:rsid w:val="00596B15"/>
    <w:rsid w:val="0059712B"/>
    <w:rsid w:val="005A23E3"/>
    <w:rsid w:val="005A306B"/>
    <w:rsid w:val="005A4D1F"/>
    <w:rsid w:val="005A556D"/>
    <w:rsid w:val="005B1086"/>
    <w:rsid w:val="005B2F46"/>
    <w:rsid w:val="005B46FE"/>
    <w:rsid w:val="005B57DA"/>
    <w:rsid w:val="005B5B2D"/>
    <w:rsid w:val="005B7448"/>
    <w:rsid w:val="005C0A6E"/>
    <w:rsid w:val="005C0F6B"/>
    <w:rsid w:val="005C22EE"/>
    <w:rsid w:val="005C400E"/>
    <w:rsid w:val="005D08B7"/>
    <w:rsid w:val="005D0D4B"/>
    <w:rsid w:val="005D20F0"/>
    <w:rsid w:val="005D6E20"/>
    <w:rsid w:val="005E1CA7"/>
    <w:rsid w:val="005E390D"/>
    <w:rsid w:val="005E3D85"/>
    <w:rsid w:val="005E4CF5"/>
    <w:rsid w:val="005E69B7"/>
    <w:rsid w:val="005F0102"/>
    <w:rsid w:val="005F1439"/>
    <w:rsid w:val="005F2622"/>
    <w:rsid w:val="005F2F04"/>
    <w:rsid w:val="005F3C17"/>
    <w:rsid w:val="005F4792"/>
    <w:rsid w:val="005F4852"/>
    <w:rsid w:val="005F64F7"/>
    <w:rsid w:val="005F658B"/>
    <w:rsid w:val="0060566A"/>
    <w:rsid w:val="006059A1"/>
    <w:rsid w:val="00606B93"/>
    <w:rsid w:val="00611CC9"/>
    <w:rsid w:val="0061299F"/>
    <w:rsid w:val="0061460B"/>
    <w:rsid w:val="00614713"/>
    <w:rsid w:val="00615C9F"/>
    <w:rsid w:val="0061619A"/>
    <w:rsid w:val="0061698A"/>
    <w:rsid w:val="00617E43"/>
    <w:rsid w:val="00621005"/>
    <w:rsid w:val="00621969"/>
    <w:rsid w:val="00624F7C"/>
    <w:rsid w:val="006253E6"/>
    <w:rsid w:val="0062559C"/>
    <w:rsid w:val="00626C49"/>
    <w:rsid w:val="0062775D"/>
    <w:rsid w:val="00630977"/>
    <w:rsid w:val="00632A3C"/>
    <w:rsid w:val="00632BC3"/>
    <w:rsid w:val="00633612"/>
    <w:rsid w:val="00634C4C"/>
    <w:rsid w:val="006402E2"/>
    <w:rsid w:val="00641197"/>
    <w:rsid w:val="00641F01"/>
    <w:rsid w:val="00642F00"/>
    <w:rsid w:val="00645636"/>
    <w:rsid w:val="0064622F"/>
    <w:rsid w:val="00646F46"/>
    <w:rsid w:val="006506AE"/>
    <w:rsid w:val="00651384"/>
    <w:rsid w:val="0065219F"/>
    <w:rsid w:val="00653358"/>
    <w:rsid w:val="0065594E"/>
    <w:rsid w:val="00655A62"/>
    <w:rsid w:val="006603EB"/>
    <w:rsid w:val="00660924"/>
    <w:rsid w:val="006620A8"/>
    <w:rsid w:val="0066269B"/>
    <w:rsid w:val="00662951"/>
    <w:rsid w:val="00667CF9"/>
    <w:rsid w:val="006714C5"/>
    <w:rsid w:val="00671EE0"/>
    <w:rsid w:val="006721A6"/>
    <w:rsid w:val="006736D9"/>
    <w:rsid w:val="00674A5C"/>
    <w:rsid w:val="0067577A"/>
    <w:rsid w:val="00681122"/>
    <w:rsid w:val="00681553"/>
    <w:rsid w:val="006829C1"/>
    <w:rsid w:val="00682AD9"/>
    <w:rsid w:val="00682EBD"/>
    <w:rsid w:val="0068598E"/>
    <w:rsid w:val="006874C4"/>
    <w:rsid w:val="00692177"/>
    <w:rsid w:val="00694556"/>
    <w:rsid w:val="006948B7"/>
    <w:rsid w:val="00695AD1"/>
    <w:rsid w:val="0069754B"/>
    <w:rsid w:val="006A1D09"/>
    <w:rsid w:val="006A4D7D"/>
    <w:rsid w:val="006A5B9C"/>
    <w:rsid w:val="006B010C"/>
    <w:rsid w:val="006B0E01"/>
    <w:rsid w:val="006B2129"/>
    <w:rsid w:val="006B3373"/>
    <w:rsid w:val="006B388B"/>
    <w:rsid w:val="006B408C"/>
    <w:rsid w:val="006B5A2F"/>
    <w:rsid w:val="006B5A49"/>
    <w:rsid w:val="006B6658"/>
    <w:rsid w:val="006C4C5A"/>
    <w:rsid w:val="006C65A8"/>
    <w:rsid w:val="006C6C71"/>
    <w:rsid w:val="006D2D37"/>
    <w:rsid w:val="006D2F7B"/>
    <w:rsid w:val="006D4369"/>
    <w:rsid w:val="006D5947"/>
    <w:rsid w:val="006E0B3B"/>
    <w:rsid w:val="006E0F40"/>
    <w:rsid w:val="006E1382"/>
    <w:rsid w:val="006E2155"/>
    <w:rsid w:val="006E268E"/>
    <w:rsid w:val="006E26E9"/>
    <w:rsid w:val="006E36F6"/>
    <w:rsid w:val="006E5924"/>
    <w:rsid w:val="006E5EB9"/>
    <w:rsid w:val="006E7B26"/>
    <w:rsid w:val="006F063F"/>
    <w:rsid w:val="006F095D"/>
    <w:rsid w:val="006F32EB"/>
    <w:rsid w:val="006F40A5"/>
    <w:rsid w:val="006F5721"/>
    <w:rsid w:val="006F59B6"/>
    <w:rsid w:val="006F6756"/>
    <w:rsid w:val="006F7FD2"/>
    <w:rsid w:val="00702CA1"/>
    <w:rsid w:val="00703A0D"/>
    <w:rsid w:val="007101EB"/>
    <w:rsid w:val="00715044"/>
    <w:rsid w:val="007169E5"/>
    <w:rsid w:val="0071B730"/>
    <w:rsid w:val="00720E63"/>
    <w:rsid w:val="0072116C"/>
    <w:rsid w:val="007224B8"/>
    <w:rsid w:val="00722AB6"/>
    <w:rsid w:val="00723215"/>
    <w:rsid w:val="0072321E"/>
    <w:rsid w:val="00724691"/>
    <w:rsid w:val="007338C6"/>
    <w:rsid w:val="007408AC"/>
    <w:rsid w:val="00743F4C"/>
    <w:rsid w:val="00745BC8"/>
    <w:rsid w:val="00747ACF"/>
    <w:rsid w:val="00747FE5"/>
    <w:rsid w:val="007505D8"/>
    <w:rsid w:val="007542A0"/>
    <w:rsid w:val="00755F89"/>
    <w:rsid w:val="00757D65"/>
    <w:rsid w:val="007603ED"/>
    <w:rsid w:val="00760694"/>
    <w:rsid w:val="0076558E"/>
    <w:rsid w:val="007658C0"/>
    <w:rsid w:val="007677EC"/>
    <w:rsid w:val="007704F1"/>
    <w:rsid w:val="007719C7"/>
    <w:rsid w:val="007722D4"/>
    <w:rsid w:val="0077547E"/>
    <w:rsid w:val="00776152"/>
    <w:rsid w:val="0077755A"/>
    <w:rsid w:val="00777EE5"/>
    <w:rsid w:val="007808F8"/>
    <w:rsid w:val="00780D4F"/>
    <w:rsid w:val="00784BF9"/>
    <w:rsid w:val="007853A9"/>
    <w:rsid w:val="0078686E"/>
    <w:rsid w:val="00787134"/>
    <w:rsid w:val="007871EC"/>
    <w:rsid w:val="00790200"/>
    <w:rsid w:val="00792866"/>
    <w:rsid w:val="00793A87"/>
    <w:rsid w:val="007950B0"/>
    <w:rsid w:val="007966AE"/>
    <w:rsid w:val="00797721"/>
    <w:rsid w:val="00797CE9"/>
    <w:rsid w:val="007A0ED7"/>
    <w:rsid w:val="007A1335"/>
    <w:rsid w:val="007A1A8E"/>
    <w:rsid w:val="007A4481"/>
    <w:rsid w:val="007A4D41"/>
    <w:rsid w:val="007A7381"/>
    <w:rsid w:val="007A7B11"/>
    <w:rsid w:val="007B038C"/>
    <w:rsid w:val="007B1F39"/>
    <w:rsid w:val="007B2915"/>
    <w:rsid w:val="007B3091"/>
    <w:rsid w:val="007B3F49"/>
    <w:rsid w:val="007B4020"/>
    <w:rsid w:val="007B5038"/>
    <w:rsid w:val="007B5C01"/>
    <w:rsid w:val="007C154B"/>
    <w:rsid w:val="007C16BD"/>
    <w:rsid w:val="007C28B8"/>
    <w:rsid w:val="007C57D8"/>
    <w:rsid w:val="007C5D2F"/>
    <w:rsid w:val="007C709C"/>
    <w:rsid w:val="007D0FE7"/>
    <w:rsid w:val="007D2ABB"/>
    <w:rsid w:val="007D37C9"/>
    <w:rsid w:val="007D4228"/>
    <w:rsid w:val="007D4837"/>
    <w:rsid w:val="007D49FE"/>
    <w:rsid w:val="007E047C"/>
    <w:rsid w:val="007E07F7"/>
    <w:rsid w:val="007E09EE"/>
    <w:rsid w:val="007E60BE"/>
    <w:rsid w:val="007F25E2"/>
    <w:rsid w:val="007F2E69"/>
    <w:rsid w:val="007F6E18"/>
    <w:rsid w:val="00800960"/>
    <w:rsid w:val="008021F1"/>
    <w:rsid w:val="0080248E"/>
    <w:rsid w:val="00802E21"/>
    <w:rsid w:val="00803384"/>
    <w:rsid w:val="0080384E"/>
    <w:rsid w:val="008061A0"/>
    <w:rsid w:val="00806FC4"/>
    <w:rsid w:val="00807CFA"/>
    <w:rsid w:val="008106B7"/>
    <w:rsid w:val="00814781"/>
    <w:rsid w:val="008163FF"/>
    <w:rsid w:val="00817349"/>
    <w:rsid w:val="00822A4A"/>
    <w:rsid w:val="00831009"/>
    <w:rsid w:val="00831880"/>
    <w:rsid w:val="00833395"/>
    <w:rsid w:val="00834DFB"/>
    <w:rsid w:val="00836273"/>
    <w:rsid w:val="0083781C"/>
    <w:rsid w:val="00837D07"/>
    <w:rsid w:val="00837FAC"/>
    <w:rsid w:val="00840475"/>
    <w:rsid w:val="00842414"/>
    <w:rsid w:val="008424DB"/>
    <w:rsid w:val="008425A3"/>
    <w:rsid w:val="00842C32"/>
    <w:rsid w:val="00842D21"/>
    <w:rsid w:val="00843263"/>
    <w:rsid w:val="0084355B"/>
    <w:rsid w:val="00845668"/>
    <w:rsid w:val="00845C66"/>
    <w:rsid w:val="0084669E"/>
    <w:rsid w:val="00854338"/>
    <w:rsid w:val="0085456E"/>
    <w:rsid w:val="008556B8"/>
    <w:rsid w:val="00855F6B"/>
    <w:rsid w:val="00857C23"/>
    <w:rsid w:val="008619ED"/>
    <w:rsid w:val="00861EEB"/>
    <w:rsid w:val="0086269B"/>
    <w:rsid w:val="00862C91"/>
    <w:rsid w:val="00863C37"/>
    <w:rsid w:val="00867CE7"/>
    <w:rsid w:val="00870E68"/>
    <w:rsid w:val="00871278"/>
    <w:rsid w:val="00872131"/>
    <w:rsid w:val="0087432B"/>
    <w:rsid w:val="0087548A"/>
    <w:rsid w:val="008755DF"/>
    <w:rsid w:val="00876062"/>
    <w:rsid w:val="00876072"/>
    <w:rsid w:val="0087660D"/>
    <w:rsid w:val="008768D5"/>
    <w:rsid w:val="00876987"/>
    <w:rsid w:val="00877881"/>
    <w:rsid w:val="00877D0A"/>
    <w:rsid w:val="00882569"/>
    <w:rsid w:val="008842BC"/>
    <w:rsid w:val="00885268"/>
    <w:rsid w:val="0089375D"/>
    <w:rsid w:val="00895CEF"/>
    <w:rsid w:val="008A0142"/>
    <w:rsid w:val="008A1613"/>
    <w:rsid w:val="008A1B0F"/>
    <w:rsid w:val="008A3BBE"/>
    <w:rsid w:val="008A60C3"/>
    <w:rsid w:val="008A6339"/>
    <w:rsid w:val="008A6D0B"/>
    <w:rsid w:val="008B036E"/>
    <w:rsid w:val="008B0470"/>
    <w:rsid w:val="008B076E"/>
    <w:rsid w:val="008B07F3"/>
    <w:rsid w:val="008B1619"/>
    <w:rsid w:val="008B2AF6"/>
    <w:rsid w:val="008B4A35"/>
    <w:rsid w:val="008B4C26"/>
    <w:rsid w:val="008B4E77"/>
    <w:rsid w:val="008B61E8"/>
    <w:rsid w:val="008C08DA"/>
    <w:rsid w:val="008C1A93"/>
    <w:rsid w:val="008C2902"/>
    <w:rsid w:val="008C2BEE"/>
    <w:rsid w:val="008C4EE3"/>
    <w:rsid w:val="008C6DA0"/>
    <w:rsid w:val="008D31FF"/>
    <w:rsid w:val="008D4865"/>
    <w:rsid w:val="008D5FD3"/>
    <w:rsid w:val="008E1811"/>
    <w:rsid w:val="008E2DA3"/>
    <w:rsid w:val="008E3D91"/>
    <w:rsid w:val="008E4924"/>
    <w:rsid w:val="008E5188"/>
    <w:rsid w:val="008E699A"/>
    <w:rsid w:val="008E6AE9"/>
    <w:rsid w:val="008F00F9"/>
    <w:rsid w:val="008F2ADE"/>
    <w:rsid w:val="008F3DAE"/>
    <w:rsid w:val="008F5B31"/>
    <w:rsid w:val="00900DEC"/>
    <w:rsid w:val="00900F3A"/>
    <w:rsid w:val="00904426"/>
    <w:rsid w:val="009066E8"/>
    <w:rsid w:val="00907EAA"/>
    <w:rsid w:val="009101DA"/>
    <w:rsid w:val="00911698"/>
    <w:rsid w:val="00911D2E"/>
    <w:rsid w:val="009140EF"/>
    <w:rsid w:val="00920C9C"/>
    <w:rsid w:val="00921981"/>
    <w:rsid w:val="009220B7"/>
    <w:rsid w:val="009233A4"/>
    <w:rsid w:val="00923DD7"/>
    <w:rsid w:val="00924FC4"/>
    <w:rsid w:val="00927566"/>
    <w:rsid w:val="00930353"/>
    <w:rsid w:val="00930E07"/>
    <w:rsid w:val="009313E6"/>
    <w:rsid w:val="00931E0F"/>
    <w:rsid w:val="00932E41"/>
    <w:rsid w:val="00934703"/>
    <w:rsid w:val="00935273"/>
    <w:rsid w:val="009376DB"/>
    <w:rsid w:val="00937E84"/>
    <w:rsid w:val="0094320E"/>
    <w:rsid w:val="00943FE6"/>
    <w:rsid w:val="00944199"/>
    <w:rsid w:val="00944E8B"/>
    <w:rsid w:val="00947295"/>
    <w:rsid w:val="0094790A"/>
    <w:rsid w:val="009507D4"/>
    <w:rsid w:val="009523DF"/>
    <w:rsid w:val="0095271C"/>
    <w:rsid w:val="00953214"/>
    <w:rsid w:val="009539AC"/>
    <w:rsid w:val="00954125"/>
    <w:rsid w:val="00954866"/>
    <w:rsid w:val="009555C2"/>
    <w:rsid w:val="0095794C"/>
    <w:rsid w:val="0096026A"/>
    <w:rsid w:val="009641F6"/>
    <w:rsid w:val="009644AE"/>
    <w:rsid w:val="0096565E"/>
    <w:rsid w:val="009676A5"/>
    <w:rsid w:val="00967E8F"/>
    <w:rsid w:val="009709A0"/>
    <w:rsid w:val="00981245"/>
    <w:rsid w:val="00981D46"/>
    <w:rsid w:val="00985C93"/>
    <w:rsid w:val="009868AC"/>
    <w:rsid w:val="0098783C"/>
    <w:rsid w:val="00991A82"/>
    <w:rsid w:val="009945D8"/>
    <w:rsid w:val="00994709"/>
    <w:rsid w:val="00996E81"/>
    <w:rsid w:val="009A0196"/>
    <w:rsid w:val="009A063A"/>
    <w:rsid w:val="009A120A"/>
    <w:rsid w:val="009A1A5D"/>
    <w:rsid w:val="009A329B"/>
    <w:rsid w:val="009A7CB0"/>
    <w:rsid w:val="009B7C41"/>
    <w:rsid w:val="009C1CD6"/>
    <w:rsid w:val="009C2CD0"/>
    <w:rsid w:val="009C3A39"/>
    <w:rsid w:val="009C5580"/>
    <w:rsid w:val="009D05A2"/>
    <w:rsid w:val="009D0BF1"/>
    <w:rsid w:val="009D1CC6"/>
    <w:rsid w:val="009D2374"/>
    <w:rsid w:val="009D3C75"/>
    <w:rsid w:val="009D48B0"/>
    <w:rsid w:val="009E022A"/>
    <w:rsid w:val="009E0317"/>
    <w:rsid w:val="009E142E"/>
    <w:rsid w:val="009E2031"/>
    <w:rsid w:val="009E2F9D"/>
    <w:rsid w:val="009E371C"/>
    <w:rsid w:val="009E612D"/>
    <w:rsid w:val="009E6E3A"/>
    <w:rsid w:val="009E7E12"/>
    <w:rsid w:val="009F4304"/>
    <w:rsid w:val="009F66EE"/>
    <w:rsid w:val="009F7256"/>
    <w:rsid w:val="009F795D"/>
    <w:rsid w:val="00A020E1"/>
    <w:rsid w:val="00A0713A"/>
    <w:rsid w:val="00A07B1A"/>
    <w:rsid w:val="00A12AE1"/>
    <w:rsid w:val="00A13EEA"/>
    <w:rsid w:val="00A14100"/>
    <w:rsid w:val="00A14EEB"/>
    <w:rsid w:val="00A1509A"/>
    <w:rsid w:val="00A169EB"/>
    <w:rsid w:val="00A20FCD"/>
    <w:rsid w:val="00A22A3E"/>
    <w:rsid w:val="00A22F8A"/>
    <w:rsid w:val="00A276D4"/>
    <w:rsid w:val="00A3012A"/>
    <w:rsid w:val="00A30BF7"/>
    <w:rsid w:val="00A31A7A"/>
    <w:rsid w:val="00A35D3F"/>
    <w:rsid w:val="00A425DD"/>
    <w:rsid w:val="00A4319B"/>
    <w:rsid w:val="00A448BC"/>
    <w:rsid w:val="00A469F8"/>
    <w:rsid w:val="00A4759F"/>
    <w:rsid w:val="00A479CE"/>
    <w:rsid w:val="00A515B1"/>
    <w:rsid w:val="00A520D5"/>
    <w:rsid w:val="00A53287"/>
    <w:rsid w:val="00A547FB"/>
    <w:rsid w:val="00A56E9C"/>
    <w:rsid w:val="00A57DED"/>
    <w:rsid w:val="00A62890"/>
    <w:rsid w:val="00A655B7"/>
    <w:rsid w:val="00A655D3"/>
    <w:rsid w:val="00A66F36"/>
    <w:rsid w:val="00A6791B"/>
    <w:rsid w:val="00A704B3"/>
    <w:rsid w:val="00A70FA5"/>
    <w:rsid w:val="00A71F37"/>
    <w:rsid w:val="00A72F74"/>
    <w:rsid w:val="00A73D55"/>
    <w:rsid w:val="00A77565"/>
    <w:rsid w:val="00A77686"/>
    <w:rsid w:val="00A77B11"/>
    <w:rsid w:val="00A77C01"/>
    <w:rsid w:val="00A82A84"/>
    <w:rsid w:val="00A82F20"/>
    <w:rsid w:val="00A87C2B"/>
    <w:rsid w:val="00A94AC9"/>
    <w:rsid w:val="00AA040A"/>
    <w:rsid w:val="00AA0951"/>
    <w:rsid w:val="00AA0E23"/>
    <w:rsid w:val="00AA1827"/>
    <w:rsid w:val="00AA1DC6"/>
    <w:rsid w:val="00AA269D"/>
    <w:rsid w:val="00AA2A96"/>
    <w:rsid w:val="00AA2C98"/>
    <w:rsid w:val="00AA31CA"/>
    <w:rsid w:val="00AB0AD9"/>
    <w:rsid w:val="00AB1EEE"/>
    <w:rsid w:val="00AB2EA6"/>
    <w:rsid w:val="00AB508B"/>
    <w:rsid w:val="00AB5264"/>
    <w:rsid w:val="00AB5449"/>
    <w:rsid w:val="00AB72CF"/>
    <w:rsid w:val="00AC0C05"/>
    <w:rsid w:val="00AC10DE"/>
    <w:rsid w:val="00AC3F90"/>
    <w:rsid w:val="00AC6504"/>
    <w:rsid w:val="00AD0A23"/>
    <w:rsid w:val="00AD0D4E"/>
    <w:rsid w:val="00AD18B5"/>
    <w:rsid w:val="00AD1915"/>
    <w:rsid w:val="00AD2151"/>
    <w:rsid w:val="00AD2DFD"/>
    <w:rsid w:val="00AD413A"/>
    <w:rsid w:val="00AD55AC"/>
    <w:rsid w:val="00AE17A0"/>
    <w:rsid w:val="00AE1D55"/>
    <w:rsid w:val="00AE27D4"/>
    <w:rsid w:val="00AE4146"/>
    <w:rsid w:val="00AE6083"/>
    <w:rsid w:val="00AE682D"/>
    <w:rsid w:val="00AE6921"/>
    <w:rsid w:val="00AE6A45"/>
    <w:rsid w:val="00AE7CEB"/>
    <w:rsid w:val="00AF1E21"/>
    <w:rsid w:val="00AF28E9"/>
    <w:rsid w:val="00AF4C04"/>
    <w:rsid w:val="00AF592C"/>
    <w:rsid w:val="00AF7CA3"/>
    <w:rsid w:val="00B02732"/>
    <w:rsid w:val="00B02CEE"/>
    <w:rsid w:val="00B02F22"/>
    <w:rsid w:val="00B045E4"/>
    <w:rsid w:val="00B0463F"/>
    <w:rsid w:val="00B06239"/>
    <w:rsid w:val="00B12A59"/>
    <w:rsid w:val="00B145A4"/>
    <w:rsid w:val="00B20BC8"/>
    <w:rsid w:val="00B215E9"/>
    <w:rsid w:val="00B25EB6"/>
    <w:rsid w:val="00B26461"/>
    <w:rsid w:val="00B265AA"/>
    <w:rsid w:val="00B26D1D"/>
    <w:rsid w:val="00B2702A"/>
    <w:rsid w:val="00B30330"/>
    <w:rsid w:val="00B3055B"/>
    <w:rsid w:val="00B3242C"/>
    <w:rsid w:val="00B343E9"/>
    <w:rsid w:val="00B34497"/>
    <w:rsid w:val="00B351B7"/>
    <w:rsid w:val="00B358F7"/>
    <w:rsid w:val="00B378E1"/>
    <w:rsid w:val="00B442E5"/>
    <w:rsid w:val="00B462D7"/>
    <w:rsid w:val="00B46387"/>
    <w:rsid w:val="00B4649C"/>
    <w:rsid w:val="00B470B1"/>
    <w:rsid w:val="00B545A1"/>
    <w:rsid w:val="00B571F4"/>
    <w:rsid w:val="00B57897"/>
    <w:rsid w:val="00B6034A"/>
    <w:rsid w:val="00B60514"/>
    <w:rsid w:val="00B63745"/>
    <w:rsid w:val="00B642F7"/>
    <w:rsid w:val="00B65C89"/>
    <w:rsid w:val="00B66109"/>
    <w:rsid w:val="00B71A83"/>
    <w:rsid w:val="00B71C43"/>
    <w:rsid w:val="00B7591E"/>
    <w:rsid w:val="00B83473"/>
    <w:rsid w:val="00B856E9"/>
    <w:rsid w:val="00B90A61"/>
    <w:rsid w:val="00B91BD4"/>
    <w:rsid w:val="00B9300D"/>
    <w:rsid w:val="00B930F9"/>
    <w:rsid w:val="00B96442"/>
    <w:rsid w:val="00BA2D6E"/>
    <w:rsid w:val="00BA3A66"/>
    <w:rsid w:val="00BA52FA"/>
    <w:rsid w:val="00BB040F"/>
    <w:rsid w:val="00BB0D3B"/>
    <w:rsid w:val="00BB480F"/>
    <w:rsid w:val="00BB57C4"/>
    <w:rsid w:val="00BB608B"/>
    <w:rsid w:val="00BB61A7"/>
    <w:rsid w:val="00BB7195"/>
    <w:rsid w:val="00BB73C8"/>
    <w:rsid w:val="00BB78FD"/>
    <w:rsid w:val="00BC02B1"/>
    <w:rsid w:val="00BC1D01"/>
    <w:rsid w:val="00BC324F"/>
    <w:rsid w:val="00BD040B"/>
    <w:rsid w:val="00BD77E7"/>
    <w:rsid w:val="00BD785F"/>
    <w:rsid w:val="00BD795A"/>
    <w:rsid w:val="00BE35BE"/>
    <w:rsid w:val="00BE3ACC"/>
    <w:rsid w:val="00BE6200"/>
    <w:rsid w:val="00BE772D"/>
    <w:rsid w:val="00BE7AED"/>
    <w:rsid w:val="00BF0355"/>
    <w:rsid w:val="00BF1EC1"/>
    <w:rsid w:val="00BF33FD"/>
    <w:rsid w:val="00BF3603"/>
    <w:rsid w:val="00BF7078"/>
    <w:rsid w:val="00BF77D4"/>
    <w:rsid w:val="00C000B6"/>
    <w:rsid w:val="00C00487"/>
    <w:rsid w:val="00C00E6E"/>
    <w:rsid w:val="00C01CEF"/>
    <w:rsid w:val="00C02599"/>
    <w:rsid w:val="00C03FA7"/>
    <w:rsid w:val="00C072B7"/>
    <w:rsid w:val="00C0F2BF"/>
    <w:rsid w:val="00C13B7B"/>
    <w:rsid w:val="00C15191"/>
    <w:rsid w:val="00C160D4"/>
    <w:rsid w:val="00C16CDC"/>
    <w:rsid w:val="00C17792"/>
    <w:rsid w:val="00C209E8"/>
    <w:rsid w:val="00C222EB"/>
    <w:rsid w:val="00C233BA"/>
    <w:rsid w:val="00C23DD6"/>
    <w:rsid w:val="00C27265"/>
    <w:rsid w:val="00C2743D"/>
    <w:rsid w:val="00C31FC4"/>
    <w:rsid w:val="00C342CE"/>
    <w:rsid w:val="00C364E5"/>
    <w:rsid w:val="00C36A20"/>
    <w:rsid w:val="00C432A5"/>
    <w:rsid w:val="00C4353D"/>
    <w:rsid w:val="00C43E53"/>
    <w:rsid w:val="00C4790F"/>
    <w:rsid w:val="00C53D13"/>
    <w:rsid w:val="00C53D4F"/>
    <w:rsid w:val="00C53FD3"/>
    <w:rsid w:val="00C54700"/>
    <w:rsid w:val="00C54AC8"/>
    <w:rsid w:val="00C55170"/>
    <w:rsid w:val="00C60DDA"/>
    <w:rsid w:val="00C6192C"/>
    <w:rsid w:val="00C624D0"/>
    <w:rsid w:val="00C62674"/>
    <w:rsid w:val="00C626F3"/>
    <w:rsid w:val="00C63AC1"/>
    <w:rsid w:val="00C64459"/>
    <w:rsid w:val="00C65386"/>
    <w:rsid w:val="00C673B7"/>
    <w:rsid w:val="00C71AE6"/>
    <w:rsid w:val="00C72C9B"/>
    <w:rsid w:val="00C73A37"/>
    <w:rsid w:val="00C76EC1"/>
    <w:rsid w:val="00C77059"/>
    <w:rsid w:val="00C77EB1"/>
    <w:rsid w:val="00C85164"/>
    <w:rsid w:val="00C903D4"/>
    <w:rsid w:val="00C90571"/>
    <w:rsid w:val="00C90713"/>
    <w:rsid w:val="00C91BAF"/>
    <w:rsid w:val="00C9239A"/>
    <w:rsid w:val="00C93306"/>
    <w:rsid w:val="00C93390"/>
    <w:rsid w:val="00C936D7"/>
    <w:rsid w:val="00C93738"/>
    <w:rsid w:val="00C93CAA"/>
    <w:rsid w:val="00C94874"/>
    <w:rsid w:val="00C96E55"/>
    <w:rsid w:val="00CA0FA5"/>
    <w:rsid w:val="00CA1024"/>
    <w:rsid w:val="00CA4C10"/>
    <w:rsid w:val="00CB01EC"/>
    <w:rsid w:val="00CB0995"/>
    <w:rsid w:val="00CB207C"/>
    <w:rsid w:val="00CB24BC"/>
    <w:rsid w:val="00CB273B"/>
    <w:rsid w:val="00CB29B0"/>
    <w:rsid w:val="00CB4716"/>
    <w:rsid w:val="00CB4BA1"/>
    <w:rsid w:val="00CB4C60"/>
    <w:rsid w:val="00CB4FF1"/>
    <w:rsid w:val="00CB6AAD"/>
    <w:rsid w:val="00CB759C"/>
    <w:rsid w:val="00CB7621"/>
    <w:rsid w:val="00CC026E"/>
    <w:rsid w:val="00CC1798"/>
    <w:rsid w:val="00CC2151"/>
    <w:rsid w:val="00CC33B6"/>
    <w:rsid w:val="00CC59DB"/>
    <w:rsid w:val="00CC61ED"/>
    <w:rsid w:val="00CC668D"/>
    <w:rsid w:val="00CD0254"/>
    <w:rsid w:val="00CD04AA"/>
    <w:rsid w:val="00CD3681"/>
    <w:rsid w:val="00CD3773"/>
    <w:rsid w:val="00CD4194"/>
    <w:rsid w:val="00CD55D6"/>
    <w:rsid w:val="00CE0FD5"/>
    <w:rsid w:val="00CE1C12"/>
    <w:rsid w:val="00CE462B"/>
    <w:rsid w:val="00CE727B"/>
    <w:rsid w:val="00CF09CD"/>
    <w:rsid w:val="00CF0A21"/>
    <w:rsid w:val="00CF3E44"/>
    <w:rsid w:val="00D001A1"/>
    <w:rsid w:val="00D01B9B"/>
    <w:rsid w:val="00D04252"/>
    <w:rsid w:val="00D05380"/>
    <w:rsid w:val="00D05AB6"/>
    <w:rsid w:val="00D10324"/>
    <w:rsid w:val="00D11277"/>
    <w:rsid w:val="00D153C5"/>
    <w:rsid w:val="00D16288"/>
    <w:rsid w:val="00D16B49"/>
    <w:rsid w:val="00D201DE"/>
    <w:rsid w:val="00D23E61"/>
    <w:rsid w:val="00D25AD4"/>
    <w:rsid w:val="00D2645E"/>
    <w:rsid w:val="00D26621"/>
    <w:rsid w:val="00D27125"/>
    <w:rsid w:val="00D27ABE"/>
    <w:rsid w:val="00D306CE"/>
    <w:rsid w:val="00D30D7D"/>
    <w:rsid w:val="00D3105B"/>
    <w:rsid w:val="00D33889"/>
    <w:rsid w:val="00D37523"/>
    <w:rsid w:val="00D37CBC"/>
    <w:rsid w:val="00D37CC9"/>
    <w:rsid w:val="00D41EA1"/>
    <w:rsid w:val="00D425A4"/>
    <w:rsid w:val="00D47893"/>
    <w:rsid w:val="00D51AC4"/>
    <w:rsid w:val="00D5388D"/>
    <w:rsid w:val="00D5456A"/>
    <w:rsid w:val="00D55E2D"/>
    <w:rsid w:val="00D57432"/>
    <w:rsid w:val="00D60762"/>
    <w:rsid w:val="00D61A5C"/>
    <w:rsid w:val="00D673AB"/>
    <w:rsid w:val="00D67A4E"/>
    <w:rsid w:val="00D72134"/>
    <w:rsid w:val="00D72602"/>
    <w:rsid w:val="00D75829"/>
    <w:rsid w:val="00D76B1F"/>
    <w:rsid w:val="00D83820"/>
    <w:rsid w:val="00D85850"/>
    <w:rsid w:val="00D85C36"/>
    <w:rsid w:val="00D864F0"/>
    <w:rsid w:val="00D87D25"/>
    <w:rsid w:val="00D91B3D"/>
    <w:rsid w:val="00D945FD"/>
    <w:rsid w:val="00D9465A"/>
    <w:rsid w:val="00D94C0B"/>
    <w:rsid w:val="00D96336"/>
    <w:rsid w:val="00DA033B"/>
    <w:rsid w:val="00DA12A9"/>
    <w:rsid w:val="00DB1F28"/>
    <w:rsid w:val="00DB328D"/>
    <w:rsid w:val="00DB6727"/>
    <w:rsid w:val="00DB768A"/>
    <w:rsid w:val="00DB7CF1"/>
    <w:rsid w:val="00DC11CE"/>
    <w:rsid w:val="00DC1FF2"/>
    <w:rsid w:val="00DC2F77"/>
    <w:rsid w:val="00DC4DB9"/>
    <w:rsid w:val="00DC58B7"/>
    <w:rsid w:val="00DD01C8"/>
    <w:rsid w:val="00DD0DDC"/>
    <w:rsid w:val="00DD2C2B"/>
    <w:rsid w:val="00DD40AF"/>
    <w:rsid w:val="00DD4FCF"/>
    <w:rsid w:val="00DD4FEB"/>
    <w:rsid w:val="00DD57DD"/>
    <w:rsid w:val="00DE0F22"/>
    <w:rsid w:val="00DE1D1C"/>
    <w:rsid w:val="00DE2AAA"/>
    <w:rsid w:val="00DE33E9"/>
    <w:rsid w:val="00DE5A17"/>
    <w:rsid w:val="00DE6FA9"/>
    <w:rsid w:val="00DF042B"/>
    <w:rsid w:val="00DF0591"/>
    <w:rsid w:val="00DF13B5"/>
    <w:rsid w:val="00DF18EE"/>
    <w:rsid w:val="00DF191F"/>
    <w:rsid w:val="00DF1CF2"/>
    <w:rsid w:val="00DF2454"/>
    <w:rsid w:val="00DF2B23"/>
    <w:rsid w:val="00DF3924"/>
    <w:rsid w:val="00DF3935"/>
    <w:rsid w:val="00DF719D"/>
    <w:rsid w:val="00DF7B20"/>
    <w:rsid w:val="00E0076B"/>
    <w:rsid w:val="00E01307"/>
    <w:rsid w:val="00E01B30"/>
    <w:rsid w:val="00E023BB"/>
    <w:rsid w:val="00E04627"/>
    <w:rsid w:val="00E0504E"/>
    <w:rsid w:val="00E05C33"/>
    <w:rsid w:val="00E211BF"/>
    <w:rsid w:val="00E22DA9"/>
    <w:rsid w:val="00E27801"/>
    <w:rsid w:val="00E27AC3"/>
    <w:rsid w:val="00E31643"/>
    <w:rsid w:val="00E318A7"/>
    <w:rsid w:val="00E31ABB"/>
    <w:rsid w:val="00E32AB1"/>
    <w:rsid w:val="00E33027"/>
    <w:rsid w:val="00E33888"/>
    <w:rsid w:val="00E33921"/>
    <w:rsid w:val="00E3505B"/>
    <w:rsid w:val="00E3725A"/>
    <w:rsid w:val="00E429E5"/>
    <w:rsid w:val="00E43415"/>
    <w:rsid w:val="00E47319"/>
    <w:rsid w:val="00E4751F"/>
    <w:rsid w:val="00E47856"/>
    <w:rsid w:val="00E50684"/>
    <w:rsid w:val="00E52BBF"/>
    <w:rsid w:val="00E5323E"/>
    <w:rsid w:val="00E53E78"/>
    <w:rsid w:val="00E5440A"/>
    <w:rsid w:val="00E5600B"/>
    <w:rsid w:val="00E56CA0"/>
    <w:rsid w:val="00E56DBE"/>
    <w:rsid w:val="00E57A7D"/>
    <w:rsid w:val="00E63C26"/>
    <w:rsid w:val="00E64A0D"/>
    <w:rsid w:val="00E651A3"/>
    <w:rsid w:val="00E65216"/>
    <w:rsid w:val="00E675CC"/>
    <w:rsid w:val="00E67F34"/>
    <w:rsid w:val="00E715DA"/>
    <w:rsid w:val="00E721B5"/>
    <w:rsid w:val="00E7323F"/>
    <w:rsid w:val="00E73AFA"/>
    <w:rsid w:val="00E757E1"/>
    <w:rsid w:val="00E76C13"/>
    <w:rsid w:val="00E8099C"/>
    <w:rsid w:val="00E8330D"/>
    <w:rsid w:val="00E83E43"/>
    <w:rsid w:val="00E868F9"/>
    <w:rsid w:val="00E86CD4"/>
    <w:rsid w:val="00E86E8A"/>
    <w:rsid w:val="00E90E72"/>
    <w:rsid w:val="00E929DF"/>
    <w:rsid w:val="00E950A6"/>
    <w:rsid w:val="00E95971"/>
    <w:rsid w:val="00E9620F"/>
    <w:rsid w:val="00E96DFF"/>
    <w:rsid w:val="00E971B0"/>
    <w:rsid w:val="00E97F04"/>
    <w:rsid w:val="00E97F4B"/>
    <w:rsid w:val="00EA050C"/>
    <w:rsid w:val="00EA26D1"/>
    <w:rsid w:val="00EA2A70"/>
    <w:rsid w:val="00EA2BDC"/>
    <w:rsid w:val="00EA328F"/>
    <w:rsid w:val="00EA3D4C"/>
    <w:rsid w:val="00EA4832"/>
    <w:rsid w:val="00EA5C34"/>
    <w:rsid w:val="00EB1BB0"/>
    <w:rsid w:val="00EB6256"/>
    <w:rsid w:val="00EB643C"/>
    <w:rsid w:val="00EB6C3E"/>
    <w:rsid w:val="00EC5896"/>
    <w:rsid w:val="00ED14E3"/>
    <w:rsid w:val="00ED3C97"/>
    <w:rsid w:val="00ED77C9"/>
    <w:rsid w:val="00EE013B"/>
    <w:rsid w:val="00EE0228"/>
    <w:rsid w:val="00EE0E51"/>
    <w:rsid w:val="00EE50FA"/>
    <w:rsid w:val="00EE575D"/>
    <w:rsid w:val="00EE6162"/>
    <w:rsid w:val="00EE6323"/>
    <w:rsid w:val="00EF0B30"/>
    <w:rsid w:val="00EF2EAA"/>
    <w:rsid w:val="00EF342A"/>
    <w:rsid w:val="00EF3A6D"/>
    <w:rsid w:val="00EF5FA5"/>
    <w:rsid w:val="00EF666B"/>
    <w:rsid w:val="00EFEE4A"/>
    <w:rsid w:val="00F00882"/>
    <w:rsid w:val="00F02333"/>
    <w:rsid w:val="00F02E46"/>
    <w:rsid w:val="00F038FD"/>
    <w:rsid w:val="00F03D69"/>
    <w:rsid w:val="00F04590"/>
    <w:rsid w:val="00F05F8E"/>
    <w:rsid w:val="00F12E22"/>
    <w:rsid w:val="00F12F22"/>
    <w:rsid w:val="00F14343"/>
    <w:rsid w:val="00F14A18"/>
    <w:rsid w:val="00F15EA7"/>
    <w:rsid w:val="00F169DA"/>
    <w:rsid w:val="00F17307"/>
    <w:rsid w:val="00F20F33"/>
    <w:rsid w:val="00F211C6"/>
    <w:rsid w:val="00F22601"/>
    <w:rsid w:val="00F23E1B"/>
    <w:rsid w:val="00F242A9"/>
    <w:rsid w:val="00F25CC8"/>
    <w:rsid w:val="00F261DF"/>
    <w:rsid w:val="00F2627E"/>
    <w:rsid w:val="00F3065B"/>
    <w:rsid w:val="00F33036"/>
    <w:rsid w:val="00F332C6"/>
    <w:rsid w:val="00F33BB1"/>
    <w:rsid w:val="00F35673"/>
    <w:rsid w:val="00F372F2"/>
    <w:rsid w:val="00F40443"/>
    <w:rsid w:val="00F40937"/>
    <w:rsid w:val="00F4376E"/>
    <w:rsid w:val="00F44553"/>
    <w:rsid w:val="00F4682A"/>
    <w:rsid w:val="00F47A7D"/>
    <w:rsid w:val="00F517CA"/>
    <w:rsid w:val="00F523B7"/>
    <w:rsid w:val="00F52D8D"/>
    <w:rsid w:val="00F5620C"/>
    <w:rsid w:val="00F562B1"/>
    <w:rsid w:val="00F57A1C"/>
    <w:rsid w:val="00F57D88"/>
    <w:rsid w:val="00F627F1"/>
    <w:rsid w:val="00F6458A"/>
    <w:rsid w:val="00F655BD"/>
    <w:rsid w:val="00F724A3"/>
    <w:rsid w:val="00F742D8"/>
    <w:rsid w:val="00F74ACF"/>
    <w:rsid w:val="00F757FF"/>
    <w:rsid w:val="00F82D2F"/>
    <w:rsid w:val="00F8381A"/>
    <w:rsid w:val="00F84C43"/>
    <w:rsid w:val="00F86A73"/>
    <w:rsid w:val="00F939C7"/>
    <w:rsid w:val="00F93F42"/>
    <w:rsid w:val="00F94AAC"/>
    <w:rsid w:val="00FA07C3"/>
    <w:rsid w:val="00FA3769"/>
    <w:rsid w:val="00FA4E10"/>
    <w:rsid w:val="00FB2E50"/>
    <w:rsid w:val="00FB3C34"/>
    <w:rsid w:val="00FB42CB"/>
    <w:rsid w:val="00FB459A"/>
    <w:rsid w:val="00FB46C3"/>
    <w:rsid w:val="00FB4782"/>
    <w:rsid w:val="00FC05B7"/>
    <w:rsid w:val="00FC3E78"/>
    <w:rsid w:val="00FC53FE"/>
    <w:rsid w:val="00FC6811"/>
    <w:rsid w:val="00FC7B4F"/>
    <w:rsid w:val="00FD3348"/>
    <w:rsid w:val="00FD4951"/>
    <w:rsid w:val="00FD7595"/>
    <w:rsid w:val="00FE017A"/>
    <w:rsid w:val="00FE3026"/>
    <w:rsid w:val="00FE4780"/>
    <w:rsid w:val="00FE6490"/>
    <w:rsid w:val="00FE7322"/>
    <w:rsid w:val="00FE7D85"/>
    <w:rsid w:val="00FF18CF"/>
    <w:rsid w:val="00FF52CC"/>
    <w:rsid w:val="00FF6DB9"/>
    <w:rsid w:val="0105C8FE"/>
    <w:rsid w:val="01704CA3"/>
    <w:rsid w:val="01F2298D"/>
    <w:rsid w:val="02315F00"/>
    <w:rsid w:val="023D3131"/>
    <w:rsid w:val="02843A54"/>
    <w:rsid w:val="02886AA8"/>
    <w:rsid w:val="0292CA67"/>
    <w:rsid w:val="02A5E139"/>
    <w:rsid w:val="02BA3D0A"/>
    <w:rsid w:val="02FC842C"/>
    <w:rsid w:val="0304FCA4"/>
    <w:rsid w:val="03298C0E"/>
    <w:rsid w:val="03E23E0E"/>
    <w:rsid w:val="0433E7E0"/>
    <w:rsid w:val="044B02BD"/>
    <w:rsid w:val="052B2C10"/>
    <w:rsid w:val="055A0263"/>
    <w:rsid w:val="069D6E1E"/>
    <w:rsid w:val="071F09CF"/>
    <w:rsid w:val="07295774"/>
    <w:rsid w:val="0738AE5F"/>
    <w:rsid w:val="07438C11"/>
    <w:rsid w:val="074EC6EA"/>
    <w:rsid w:val="07683AFC"/>
    <w:rsid w:val="07A67E6F"/>
    <w:rsid w:val="07D6469B"/>
    <w:rsid w:val="07E9BFBC"/>
    <w:rsid w:val="07F65B81"/>
    <w:rsid w:val="0816314F"/>
    <w:rsid w:val="0842DA54"/>
    <w:rsid w:val="0846ACC2"/>
    <w:rsid w:val="085CA32C"/>
    <w:rsid w:val="08719902"/>
    <w:rsid w:val="089CED4E"/>
    <w:rsid w:val="08A41DAC"/>
    <w:rsid w:val="08AFBAE4"/>
    <w:rsid w:val="08F5E17D"/>
    <w:rsid w:val="0918EDE9"/>
    <w:rsid w:val="09293739"/>
    <w:rsid w:val="099CFCAA"/>
    <w:rsid w:val="0A012AFB"/>
    <w:rsid w:val="0A494108"/>
    <w:rsid w:val="0A64BBEA"/>
    <w:rsid w:val="0A74822A"/>
    <w:rsid w:val="0AA8D3C2"/>
    <w:rsid w:val="0ADBF7E4"/>
    <w:rsid w:val="0B2D0BAF"/>
    <w:rsid w:val="0B76A0BD"/>
    <w:rsid w:val="0B9EB9E8"/>
    <w:rsid w:val="0BE5B0F1"/>
    <w:rsid w:val="0BEEFF3D"/>
    <w:rsid w:val="0BF39277"/>
    <w:rsid w:val="0C3F2C96"/>
    <w:rsid w:val="0C486F4F"/>
    <w:rsid w:val="0C789F92"/>
    <w:rsid w:val="0C8B51CA"/>
    <w:rsid w:val="0CFAF80B"/>
    <w:rsid w:val="0D50AB07"/>
    <w:rsid w:val="0D58764D"/>
    <w:rsid w:val="0D826FBC"/>
    <w:rsid w:val="0D930618"/>
    <w:rsid w:val="0E126C22"/>
    <w:rsid w:val="0E2A50F9"/>
    <w:rsid w:val="0F177484"/>
    <w:rsid w:val="0F4B0AF2"/>
    <w:rsid w:val="0FAABB46"/>
    <w:rsid w:val="1017DEC7"/>
    <w:rsid w:val="10DFD328"/>
    <w:rsid w:val="1108B541"/>
    <w:rsid w:val="112AB6B2"/>
    <w:rsid w:val="114245A9"/>
    <w:rsid w:val="11659038"/>
    <w:rsid w:val="1178306E"/>
    <w:rsid w:val="11AA6BA7"/>
    <w:rsid w:val="11EA5D15"/>
    <w:rsid w:val="12005446"/>
    <w:rsid w:val="121B3C8D"/>
    <w:rsid w:val="1246A834"/>
    <w:rsid w:val="128831AB"/>
    <w:rsid w:val="1288D4FB"/>
    <w:rsid w:val="134D4D29"/>
    <w:rsid w:val="13D17F4B"/>
    <w:rsid w:val="13D66608"/>
    <w:rsid w:val="14307EA6"/>
    <w:rsid w:val="1497D53E"/>
    <w:rsid w:val="153C547C"/>
    <w:rsid w:val="15E07AAD"/>
    <w:rsid w:val="161DBB70"/>
    <w:rsid w:val="16BDCE38"/>
    <w:rsid w:val="171647D1"/>
    <w:rsid w:val="171AFB79"/>
    <w:rsid w:val="1742DC9B"/>
    <w:rsid w:val="17B80AE2"/>
    <w:rsid w:val="1843C738"/>
    <w:rsid w:val="18787F6F"/>
    <w:rsid w:val="18AF1431"/>
    <w:rsid w:val="18EDDE24"/>
    <w:rsid w:val="19620382"/>
    <w:rsid w:val="196A7BFA"/>
    <w:rsid w:val="198EF579"/>
    <w:rsid w:val="19B69164"/>
    <w:rsid w:val="19F1A85D"/>
    <w:rsid w:val="1A3815AF"/>
    <w:rsid w:val="1A4F92D1"/>
    <w:rsid w:val="1A7701A8"/>
    <w:rsid w:val="1A8C74B1"/>
    <w:rsid w:val="1AB0D10C"/>
    <w:rsid w:val="1ABDD1B4"/>
    <w:rsid w:val="1AC3FC40"/>
    <w:rsid w:val="1AF121FB"/>
    <w:rsid w:val="1B3D7895"/>
    <w:rsid w:val="1B4034E8"/>
    <w:rsid w:val="1B47F5D1"/>
    <w:rsid w:val="1C2D16CF"/>
    <w:rsid w:val="1C47FB6D"/>
    <w:rsid w:val="1CA59D3F"/>
    <w:rsid w:val="1D02D656"/>
    <w:rsid w:val="1D02ED74"/>
    <w:rsid w:val="1D0A6AC0"/>
    <w:rsid w:val="1D132246"/>
    <w:rsid w:val="1D6C329C"/>
    <w:rsid w:val="1DF1ACA6"/>
    <w:rsid w:val="1E0486A7"/>
    <w:rsid w:val="1EBD059E"/>
    <w:rsid w:val="1EDB0B31"/>
    <w:rsid w:val="1F18D1A2"/>
    <w:rsid w:val="1F40B91A"/>
    <w:rsid w:val="1F8E2DC6"/>
    <w:rsid w:val="1FF103C0"/>
    <w:rsid w:val="205A28D1"/>
    <w:rsid w:val="208162EA"/>
    <w:rsid w:val="2096E71A"/>
    <w:rsid w:val="209E204D"/>
    <w:rsid w:val="212B5E3C"/>
    <w:rsid w:val="2144842E"/>
    <w:rsid w:val="21A9E074"/>
    <w:rsid w:val="223562DA"/>
    <w:rsid w:val="226AACE9"/>
    <w:rsid w:val="226C2FAE"/>
    <w:rsid w:val="22B2281D"/>
    <w:rsid w:val="232C0919"/>
    <w:rsid w:val="238465EE"/>
    <w:rsid w:val="23BBB7F3"/>
    <w:rsid w:val="24255784"/>
    <w:rsid w:val="243131FD"/>
    <w:rsid w:val="243752EE"/>
    <w:rsid w:val="24A9B9EA"/>
    <w:rsid w:val="24B5E575"/>
    <w:rsid w:val="24C1EC92"/>
    <w:rsid w:val="24E9C863"/>
    <w:rsid w:val="258A37EF"/>
    <w:rsid w:val="25FD609B"/>
    <w:rsid w:val="261F3346"/>
    <w:rsid w:val="2675F7C2"/>
    <w:rsid w:val="26796DA1"/>
    <w:rsid w:val="26DB70E3"/>
    <w:rsid w:val="27081A90"/>
    <w:rsid w:val="27377461"/>
    <w:rsid w:val="2737EF4C"/>
    <w:rsid w:val="276FFDB3"/>
    <w:rsid w:val="27A9A285"/>
    <w:rsid w:val="27B7E8FF"/>
    <w:rsid w:val="2807706D"/>
    <w:rsid w:val="288EA339"/>
    <w:rsid w:val="28AB7921"/>
    <w:rsid w:val="28F51D9A"/>
    <w:rsid w:val="2954AB63"/>
    <w:rsid w:val="297741CA"/>
    <w:rsid w:val="29A30552"/>
    <w:rsid w:val="29AC21F5"/>
    <w:rsid w:val="29C6D5D9"/>
    <w:rsid w:val="2A2FA107"/>
    <w:rsid w:val="2B3318C3"/>
    <w:rsid w:val="2BA84913"/>
    <w:rsid w:val="2BD699D1"/>
    <w:rsid w:val="2BE89DF6"/>
    <w:rsid w:val="2BF6BD32"/>
    <w:rsid w:val="2C3BCE8F"/>
    <w:rsid w:val="2C4B2B66"/>
    <w:rsid w:val="2C6482C3"/>
    <w:rsid w:val="2C757FF1"/>
    <w:rsid w:val="2C9F4AFA"/>
    <w:rsid w:val="2CD495E7"/>
    <w:rsid w:val="2CE94CEA"/>
    <w:rsid w:val="2D14FE11"/>
    <w:rsid w:val="2DD123C9"/>
    <w:rsid w:val="2E1DCE1C"/>
    <w:rsid w:val="2E9AF54E"/>
    <w:rsid w:val="2EE8E9BB"/>
    <w:rsid w:val="2FE082FC"/>
    <w:rsid w:val="2FE12E17"/>
    <w:rsid w:val="3012EA6E"/>
    <w:rsid w:val="30250AAC"/>
    <w:rsid w:val="30569BB5"/>
    <w:rsid w:val="3066805E"/>
    <w:rsid w:val="306A70DA"/>
    <w:rsid w:val="3088D008"/>
    <w:rsid w:val="30938C4F"/>
    <w:rsid w:val="30B4BA06"/>
    <w:rsid w:val="30BF41DA"/>
    <w:rsid w:val="30E1649A"/>
    <w:rsid w:val="30FC1849"/>
    <w:rsid w:val="319A3A86"/>
    <w:rsid w:val="319D41A9"/>
    <w:rsid w:val="31D17C7E"/>
    <w:rsid w:val="31EFD3AB"/>
    <w:rsid w:val="31FBB967"/>
    <w:rsid w:val="3209DF18"/>
    <w:rsid w:val="320B9378"/>
    <w:rsid w:val="320E1987"/>
    <w:rsid w:val="3251F5ED"/>
    <w:rsid w:val="32553327"/>
    <w:rsid w:val="32724795"/>
    <w:rsid w:val="327AEBAD"/>
    <w:rsid w:val="32A9181F"/>
    <w:rsid w:val="32E5583A"/>
    <w:rsid w:val="336FD767"/>
    <w:rsid w:val="33E4A013"/>
    <w:rsid w:val="33FD7C16"/>
    <w:rsid w:val="341A873A"/>
    <w:rsid w:val="3423E9BA"/>
    <w:rsid w:val="34263C34"/>
    <w:rsid w:val="34291DC5"/>
    <w:rsid w:val="34307AE8"/>
    <w:rsid w:val="34DE91C8"/>
    <w:rsid w:val="35386E0A"/>
    <w:rsid w:val="353C0477"/>
    <w:rsid w:val="35664DD6"/>
    <w:rsid w:val="358A131A"/>
    <w:rsid w:val="359F109D"/>
    <w:rsid w:val="35FAB712"/>
    <w:rsid w:val="362C08C4"/>
    <w:rsid w:val="362C214E"/>
    <w:rsid w:val="362CDF93"/>
    <w:rsid w:val="3650A5BA"/>
    <w:rsid w:val="366FDD49"/>
    <w:rsid w:val="3682C427"/>
    <w:rsid w:val="3690E5AB"/>
    <w:rsid w:val="3697194F"/>
    <w:rsid w:val="36B4DED0"/>
    <w:rsid w:val="36BEE428"/>
    <w:rsid w:val="375371CC"/>
    <w:rsid w:val="37B3D12F"/>
    <w:rsid w:val="3895A620"/>
    <w:rsid w:val="38AC597F"/>
    <w:rsid w:val="3916194F"/>
    <w:rsid w:val="3923748D"/>
    <w:rsid w:val="392826EF"/>
    <w:rsid w:val="3931C05C"/>
    <w:rsid w:val="394806AE"/>
    <w:rsid w:val="394F7B45"/>
    <w:rsid w:val="39666C0D"/>
    <w:rsid w:val="396A7E92"/>
    <w:rsid w:val="39D755B2"/>
    <w:rsid w:val="39FC7DBC"/>
    <w:rsid w:val="3A6EE58C"/>
    <w:rsid w:val="3AC7FEC6"/>
    <w:rsid w:val="3AEBE31E"/>
    <w:rsid w:val="3AEFDF2D"/>
    <w:rsid w:val="3AF0FB4D"/>
    <w:rsid w:val="3AFFDE8E"/>
    <w:rsid w:val="3BB33C90"/>
    <w:rsid w:val="3BB72F90"/>
    <w:rsid w:val="3BD6C725"/>
    <w:rsid w:val="3BD91A4C"/>
    <w:rsid w:val="3BED7281"/>
    <w:rsid w:val="3C012A38"/>
    <w:rsid w:val="3CA1BDC3"/>
    <w:rsid w:val="3CC7959A"/>
    <w:rsid w:val="3D5331C7"/>
    <w:rsid w:val="3D663306"/>
    <w:rsid w:val="3D6DD208"/>
    <w:rsid w:val="3D9BD8B3"/>
    <w:rsid w:val="3DC822EE"/>
    <w:rsid w:val="3DDA2B48"/>
    <w:rsid w:val="3DE82F97"/>
    <w:rsid w:val="3E08A0AE"/>
    <w:rsid w:val="3E15E526"/>
    <w:rsid w:val="3E5409FA"/>
    <w:rsid w:val="3EEA53E9"/>
    <w:rsid w:val="3F42D709"/>
    <w:rsid w:val="3F4CFB29"/>
    <w:rsid w:val="3F4DB116"/>
    <w:rsid w:val="3F6B5822"/>
    <w:rsid w:val="3F723ACE"/>
    <w:rsid w:val="3F7E695A"/>
    <w:rsid w:val="3F9979FC"/>
    <w:rsid w:val="3FB57A10"/>
    <w:rsid w:val="3FEFA9D4"/>
    <w:rsid w:val="402F3992"/>
    <w:rsid w:val="405C571A"/>
    <w:rsid w:val="4094F8E9"/>
    <w:rsid w:val="40C05509"/>
    <w:rsid w:val="40C80758"/>
    <w:rsid w:val="40CA7929"/>
    <w:rsid w:val="40FC9524"/>
    <w:rsid w:val="411C7E78"/>
    <w:rsid w:val="416FEA5B"/>
    <w:rsid w:val="41C01246"/>
    <w:rsid w:val="41D95AC9"/>
    <w:rsid w:val="42058E02"/>
    <w:rsid w:val="4269F6E9"/>
    <w:rsid w:val="42DD40C1"/>
    <w:rsid w:val="434415E6"/>
    <w:rsid w:val="435B150A"/>
    <w:rsid w:val="4398779C"/>
    <w:rsid w:val="43BF25D2"/>
    <w:rsid w:val="43FA80BF"/>
    <w:rsid w:val="43FC6BD0"/>
    <w:rsid w:val="441129B3"/>
    <w:rsid w:val="44184CF0"/>
    <w:rsid w:val="4490C0A0"/>
    <w:rsid w:val="44966764"/>
    <w:rsid w:val="44D5D36B"/>
    <w:rsid w:val="454DB76B"/>
    <w:rsid w:val="4564ACAC"/>
    <w:rsid w:val="45920C4A"/>
    <w:rsid w:val="45938228"/>
    <w:rsid w:val="4596BA89"/>
    <w:rsid w:val="45D1E8A5"/>
    <w:rsid w:val="462F37D5"/>
    <w:rsid w:val="466C2C2B"/>
    <w:rsid w:val="472B0306"/>
    <w:rsid w:val="473C1A5B"/>
    <w:rsid w:val="476D4984"/>
    <w:rsid w:val="4799DEE3"/>
    <w:rsid w:val="47A2C579"/>
    <w:rsid w:val="47AC9EB7"/>
    <w:rsid w:val="47EC8070"/>
    <w:rsid w:val="48D4F396"/>
    <w:rsid w:val="48E38A21"/>
    <w:rsid w:val="49048B66"/>
    <w:rsid w:val="496F0C74"/>
    <w:rsid w:val="49842441"/>
    <w:rsid w:val="49AB40E3"/>
    <w:rsid w:val="49CCB3D0"/>
    <w:rsid w:val="4A9E47A9"/>
    <w:rsid w:val="4AAEA241"/>
    <w:rsid w:val="4AD64D86"/>
    <w:rsid w:val="4B09FF06"/>
    <w:rsid w:val="4B551180"/>
    <w:rsid w:val="4B74AE70"/>
    <w:rsid w:val="4BA94B08"/>
    <w:rsid w:val="4C0B270C"/>
    <w:rsid w:val="4C1B2AE3"/>
    <w:rsid w:val="4C277AE7"/>
    <w:rsid w:val="4C376F9C"/>
    <w:rsid w:val="4C394D99"/>
    <w:rsid w:val="4C653C87"/>
    <w:rsid w:val="4CBA2984"/>
    <w:rsid w:val="4CE7F69B"/>
    <w:rsid w:val="4CF31788"/>
    <w:rsid w:val="4D0F5A8D"/>
    <w:rsid w:val="4D16EEF7"/>
    <w:rsid w:val="4D968A9C"/>
    <w:rsid w:val="4DB6FB44"/>
    <w:rsid w:val="4DCB5613"/>
    <w:rsid w:val="4DCFDDD2"/>
    <w:rsid w:val="4DF1BE74"/>
    <w:rsid w:val="4E666DB7"/>
    <w:rsid w:val="4E9525F8"/>
    <w:rsid w:val="4EE96DDA"/>
    <w:rsid w:val="4EFFC91D"/>
    <w:rsid w:val="4F08643E"/>
    <w:rsid w:val="4F39E7E6"/>
    <w:rsid w:val="4F913EDF"/>
    <w:rsid w:val="50441E10"/>
    <w:rsid w:val="505B5B4D"/>
    <w:rsid w:val="5086DE46"/>
    <w:rsid w:val="5092AFD9"/>
    <w:rsid w:val="50DA73E7"/>
    <w:rsid w:val="51457F0C"/>
    <w:rsid w:val="51D3C86E"/>
    <w:rsid w:val="51F616DE"/>
    <w:rsid w:val="5263F584"/>
    <w:rsid w:val="528D68D4"/>
    <w:rsid w:val="52C98E37"/>
    <w:rsid w:val="52F31A9C"/>
    <w:rsid w:val="531DC7BF"/>
    <w:rsid w:val="539156E3"/>
    <w:rsid w:val="53FA3036"/>
    <w:rsid w:val="54109F59"/>
    <w:rsid w:val="545A3F4C"/>
    <w:rsid w:val="54A79102"/>
    <w:rsid w:val="5504E803"/>
    <w:rsid w:val="550B12A2"/>
    <w:rsid w:val="550B6930"/>
    <w:rsid w:val="55460283"/>
    <w:rsid w:val="5579317B"/>
    <w:rsid w:val="559AA75D"/>
    <w:rsid w:val="55A4C6F2"/>
    <w:rsid w:val="55AA79B0"/>
    <w:rsid w:val="55ABEA0D"/>
    <w:rsid w:val="55D7DE7C"/>
    <w:rsid w:val="5609E5CD"/>
    <w:rsid w:val="56515B34"/>
    <w:rsid w:val="56621E47"/>
    <w:rsid w:val="56BA3D7A"/>
    <w:rsid w:val="56E6AB72"/>
    <w:rsid w:val="572BF30B"/>
    <w:rsid w:val="57799469"/>
    <w:rsid w:val="578F8DC1"/>
    <w:rsid w:val="57E2FD00"/>
    <w:rsid w:val="5842E1B9"/>
    <w:rsid w:val="587D50D4"/>
    <w:rsid w:val="58C95706"/>
    <w:rsid w:val="591688CF"/>
    <w:rsid w:val="59B0DE32"/>
    <w:rsid w:val="59B41278"/>
    <w:rsid w:val="5A18B401"/>
    <w:rsid w:val="5A77867E"/>
    <w:rsid w:val="5ABCC262"/>
    <w:rsid w:val="5AD7A00C"/>
    <w:rsid w:val="5B4661BC"/>
    <w:rsid w:val="5C516774"/>
    <w:rsid w:val="5C8A55A2"/>
    <w:rsid w:val="5CA85CDD"/>
    <w:rsid w:val="5D445068"/>
    <w:rsid w:val="5D5E2B26"/>
    <w:rsid w:val="5D95AC60"/>
    <w:rsid w:val="5D9AD75F"/>
    <w:rsid w:val="5DE5DA66"/>
    <w:rsid w:val="5E025B1A"/>
    <w:rsid w:val="5E1E1FF2"/>
    <w:rsid w:val="5E62719A"/>
    <w:rsid w:val="5E81C124"/>
    <w:rsid w:val="5EFA72E6"/>
    <w:rsid w:val="5F7CD5EE"/>
    <w:rsid w:val="5FB51E31"/>
    <w:rsid w:val="605B9808"/>
    <w:rsid w:val="609CB4E0"/>
    <w:rsid w:val="6103CBC1"/>
    <w:rsid w:val="61EEDA1B"/>
    <w:rsid w:val="620158C5"/>
    <w:rsid w:val="6202F6F4"/>
    <w:rsid w:val="6203A924"/>
    <w:rsid w:val="62299FDB"/>
    <w:rsid w:val="6253ADCF"/>
    <w:rsid w:val="626139FB"/>
    <w:rsid w:val="63A26EDD"/>
    <w:rsid w:val="63B86F11"/>
    <w:rsid w:val="63BA5CEA"/>
    <w:rsid w:val="63EC2B29"/>
    <w:rsid w:val="63FB3AF1"/>
    <w:rsid w:val="644EAB2B"/>
    <w:rsid w:val="65226E03"/>
    <w:rsid w:val="6530CEBF"/>
    <w:rsid w:val="655D2917"/>
    <w:rsid w:val="658BBFBF"/>
    <w:rsid w:val="662D3482"/>
    <w:rsid w:val="663963CA"/>
    <w:rsid w:val="668A38BB"/>
    <w:rsid w:val="66B77E3E"/>
    <w:rsid w:val="66D4D480"/>
    <w:rsid w:val="67139610"/>
    <w:rsid w:val="67392ACD"/>
    <w:rsid w:val="676210CA"/>
    <w:rsid w:val="6769DAF6"/>
    <w:rsid w:val="6776EC9E"/>
    <w:rsid w:val="6792866B"/>
    <w:rsid w:val="67C40B9A"/>
    <w:rsid w:val="67CEA167"/>
    <w:rsid w:val="67FFFA18"/>
    <w:rsid w:val="68175C0D"/>
    <w:rsid w:val="6869A9DD"/>
    <w:rsid w:val="68D111AD"/>
    <w:rsid w:val="6915DA98"/>
    <w:rsid w:val="691C8CA8"/>
    <w:rsid w:val="692B7CBE"/>
    <w:rsid w:val="69454092"/>
    <w:rsid w:val="69AC7A5E"/>
    <w:rsid w:val="69BC754E"/>
    <w:rsid w:val="69D607BE"/>
    <w:rsid w:val="69E3E4AF"/>
    <w:rsid w:val="69FAF26A"/>
    <w:rsid w:val="6A0BCB01"/>
    <w:rsid w:val="6A2EC093"/>
    <w:rsid w:val="6A36683C"/>
    <w:rsid w:val="6A6C4BE0"/>
    <w:rsid w:val="6AA8F425"/>
    <w:rsid w:val="6AFEB4BE"/>
    <w:rsid w:val="6AFED8F6"/>
    <w:rsid w:val="6C398977"/>
    <w:rsid w:val="6C68DC37"/>
    <w:rsid w:val="6C836281"/>
    <w:rsid w:val="6C90CB14"/>
    <w:rsid w:val="6D4BC621"/>
    <w:rsid w:val="6D559815"/>
    <w:rsid w:val="6D8346E2"/>
    <w:rsid w:val="6D8EC3D7"/>
    <w:rsid w:val="6E34CE6F"/>
    <w:rsid w:val="6E756F40"/>
    <w:rsid w:val="6EE4B81B"/>
    <w:rsid w:val="6EF589EE"/>
    <w:rsid w:val="6F646BDB"/>
    <w:rsid w:val="6F8D4610"/>
    <w:rsid w:val="6F93233F"/>
    <w:rsid w:val="6FB06E01"/>
    <w:rsid w:val="70022353"/>
    <w:rsid w:val="7091E03F"/>
    <w:rsid w:val="70B8EC61"/>
    <w:rsid w:val="70D10725"/>
    <w:rsid w:val="71442A86"/>
    <w:rsid w:val="7183E75D"/>
    <w:rsid w:val="7458FF8C"/>
    <w:rsid w:val="74D6C366"/>
    <w:rsid w:val="7571C5D0"/>
    <w:rsid w:val="75835AE9"/>
    <w:rsid w:val="75AB69AF"/>
    <w:rsid w:val="75DA2780"/>
    <w:rsid w:val="7634CAAD"/>
    <w:rsid w:val="763E0D66"/>
    <w:rsid w:val="7722BBB3"/>
    <w:rsid w:val="7728C61A"/>
    <w:rsid w:val="7778D6A4"/>
    <w:rsid w:val="77ED1F64"/>
    <w:rsid w:val="784E1906"/>
    <w:rsid w:val="787327F1"/>
    <w:rsid w:val="797D0436"/>
    <w:rsid w:val="797D360C"/>
    <w:rsid w:val="79A79E74"/>
    <w:rsid w:val="79B24C5D"/>
    <w:rsid w:val="79C85419"/>
    <w:rsid w:val="7A19594A"/>
    <w:rsid w:val="7A5BBD98"/>
    <w:rsid w:val="7B08630E"/>
    <w:rsid w:val="7B1D3424"/>
    <w:rsid w:val="7B647C39"/>
    <w:rsid w:val="7B6CB503"/>
    <w:rsid w:val="7BCA6B4B"/>
    <w:rsid w:val="7C57353D"/>
    <w:rsid w:val="7C94F0D6"/>
    <w:rsid w:val="7D0CB444"/>
    <w:rsid w:val="7E8C0344"/>
    <w:rsid w:val="7F904DB6"/>
    <w:rsid w:val="7FF4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chartTrackingRefBased/>
  <w15:docId w15:val="{6CC99866-6140-4A10-9EF1-5293C615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2CA1"/>
    <w:rPr>
      <w:rFonts w:eastAsiaTheme="majorEastAsia" w:cstheme="majorBidi"/>
      <w:color w:val="005EB8"/>
      <w:sz w:val="72"/>
      <w:szCs w:val="32"/>
    </w:rPr>
  </w:style>
  <w:style w:type="character" w:styleId="Heading2Char" w:customStyle="1">
    <w:name w:val="Heading 2 Char"/>
    <w:basedOn w:val="DefaultParagraphFont"/>
    <w:link w:val="Heading2"/>
    <w:uiPriority w:val="9"/>
    <w:rsid w:val="00A13EEA"/>
    <w:rPr>
      <w:rFonts w:eastAsiaTheme="majorEastAsia" w:cstheme="majorBidi"/>
      <w:color w:val="005EB8"/>
      <w:sz w:val="36"/>
      <w:szCs w:val="26"/>
    </w:rPr>
  </w:style>
  <w:style w:type="character" w:styleId="Heading3Char" w:customStyle="1">
    <w:name w:val="Heading 3 Char"/>
    <w:basedOn w:val="DefaultParagraphFont"/>
    <w:link w:val="Heading3"/>
    <w:uiPriority w:val="9"/>
    <w:rsid w:val="00246FF7"/>
    <w:rPr>
      <w:rFonts w:eastAsiaTheme="majorEastAsia" w:cstheme="majorBidi"/>
      <w:b/>
      <w:sz w:val="28"/>
    </w:rPr>
  </w:style>
  <w:style w:type="character" w:styleId="Heading4Char" w:customStyle="1">
    <w:name w:val="Heading 4 Char"/>
    <w:basedOn w:val="DefaultParagraphFont"/>
    <w:link w:val="Heading4"/>
    <w:uiPriority w:val="9"/>
    <w:rsid w:val="00D37523"/>
    <w:rPr>
      <w:rFonts w:eastAsiaTheme="majorEastAsia" w:cstheme="majorBidi"/>
      <w:b/>
      <w:iCs/>
    </w:rPr>
  </w:style>
  <w:style w:type="character" w:styleId="Heading5Char" w:customStyle="1">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styleId="BodyTextChar" w:customStyle="1">
    <w:name w:val="Body Text Char"/>
    <w:basedOn w:val="DefaultParagraphFont"/>
    <w:link w:val="BodyText"/>
    <w:rsid w:val="00F86A73"/>
  </w:style>
  <w:style w:type="character" w:styleId="Heading6Char" w:customStyle="1">
    <w:name w:val="Heading 6 Char"/>
    <w:basedOn w:val="DefaultParagraphFont"/>
    <w:link w:val="Heading6"/>
    <w:uiPriority w:val="99"/>
    <w:semiHidden/>
    <w:rsid w:val="0011344A"/>
    <w:rPr>
      <w:rFonts w:eastAsiaTheme="majorEastAsia" w:cstheme="majorBidi"/>
      <w:b/>
      <w:sz w:val="20"/>
    </w:rPr>
  </w:style>
  <w:style w:type="character" w:styleId="Heading7Char" w:customStyle="1">
    <w:name w:val="Heading 7 Char"/>
    <w:basedOn w:val="DefaultParagraphFont"/>
    <w:link w:val="Heading7"/>
    <w:uiPriority w:val="99"/>
    <w:semiHidden/>
    <w:rsid w:val="0011344A"/>
    <w:rPr>
      <w:rFonts w:eastAsiaTheme="majorEastAsia" w:cstheme="majorBidi"/>
      <w:i/>
      <w:iCs/>
      <w:sz w:val="18"/>
    </w:rPr>
  </w:style>
  <w:style w:type="character" w:styleId="Heading8Char" w:customStyle="1">
    <w:name w:val="Heading 8 Char"/>
    <w:basedOn w:val="DefaultParagraphFont"/>
    <w:link w:val="Heading8"/>
    <w:uiPriority w:val="99"/>
    <w:semiHidden/>
    <w:rsid w:val="0011344A"/>
    <w:rPr>
      <w:rFonts w:eastAsiaTheme="majorEastAsia" w:cstheme="majorBidi"/>
      <w:sz w:val="20"/>
      <w:szCs w:val="21"/>
    </w:rPr>
  </w:style>
  <w:style w:type="character" w:styleId="Heading9Char" w:customStyle="1">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styleId="TitleChar" w:customStyle="1">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styleId="SubtitleChar" w:customStyle="1">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styleId="DateChar" w:customStyle="1">
    <w:name w:val="Date Char"/>
    <w:basedOn w:val="DefaultParagraphFont"/>
    <w:link w:val="Date"/>
    <w:uiPriority w:val="19"/>
    <w:semiHidden/>
    <w:rsid w:val="005806C1"/>
  </w:style>
  <w:style w:type="character" w:styleId="QuoteChar" w:customStyle="1">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styleId="FooterChar" w:customStyle="1">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styleId="HeaderChar" w:customStyle="1">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tabs>
        <w:tab w:val="clear" w:pos="567"/>
      </w:tabs>
      <w:spacing w:after="50"/>
      <w:ind w:left="720" w:hanging="360"/>
    </w:pPr>
  </w:style>
  <w:style w:type="paragraph" w:styleId="ListBullet2">
    <w:name w:val="List Bullet 2"/>
    <w:basedOn w:val="BodyText"/>
    <w:uiPriority w:val="14"/>
    <w:qFormat/>
    <w:rsid w:val="00F03D69"/>
    <w:pPr>
      <w:numPr>
        <w:ilvl w:val="1"/>
        <w:numId w:val="1"/>
      </w:numPr>
      <w:tabs>
        <w:tab w:val="clear" w:pos="1134"/>
      </w:tabs>
      <w:spacing w:after="50"/>
      <w:ind w:left="1440" w:hanging="360"/>
    </w:pPr>
  </w:style>
  <w:style w:type="paragraph" w:styleId="ListBullet3">
    <w:name w:val="List Bullet 3"/>
    <w:basedOn w:val="BodyText"/>
    <w:uiPriority w:val="99"/>
    <w:semiHidden/>
    <w:qFormat/>
    <w:rsid w:val="00F03D69"/>
    <w:pPr>
      <w:numPr>
        <w:ilvl w:val="2"/>
        <w:numId w:val="1"/>
      </w:numPr>
      <w:tabs>
        <w:tab w:val="clear" w:pos="1072"/>
      </w:tabs>
      <w:ind w:left="2160" w:hanging="360"/>
      <w:contextualSpacing/>
    </w:pPr>
  </w:style>
  <w:style w:type="paragraph" w:styleId="ListBullet4">
    <w:name w:val="List Bullet 4"/>
    <w:basedOn w:val="BodyText"/>
    <w:uiPriority w:val="99"/>
    <w:semiHidden/>
    <w:rsid w:val="00F03D69"/>
    <w:pPr>
      <w:numPr>
        <w:ilvl w:val="3"/>
        <w:numId w:val="1"/>
      </w:numPr>
      <w:tabs>
        <w:tab w:val="clear" w:pos="1429"/>
      </w:tabs>
      <w:ind w:left="2880" w:hanging="360"/>
      <w:contextualSpacing/>
    </w:pPr>
  </w:style>
  <w:style w:type="paragraph" w:styleId="ListBullet5">
    <w:name w:val="List Bullet 5"/>
    <w:basedOn w:val="BodyText"/>
    <w:uiPriority w:val="99"/>
    <w:semiHidden/>
    <w:rsid w:val="00F03D69"/>
    <w:pPr>
      <w:numPr>
        <w:ilvl w:val="4"/>
        <w:numId w:val="1"/>
      </w:numPr>
      <w:tabs>
        <w:tab w:val="clear" w:pos="1786"/>
      </w:tabs>
      <w:ind w:left="3600" w:hanging="360"/>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tabs>
        <w:tab w:val="num" w:pos="1209"/>
      </w:tabs>
      <w:spacing w:after="50"/>
      <w:ind w:left="720" w:hanging="360"/>
    </w:pPr>
  </w:style>
  <w:style w:type="paragraph" w:styleId="ListNumber2">
    <w:name w:val="List Number 2"/>
    <w:basedOn w:val="BodyText"/>
    <w:uiPriority w:val="16"/>
    <w:qFormat/>
    <w:rsid w:val="0030692D"/>
    <w:pPr>
      <w:tabs>
        <w:tab w:val="num" w:pos="1209"/>
      </w:tabs>
      <w:spacing w:after="50"/>
      <w:ind w:left="1440" w:hanging="360"/>
    </w:pPr>
  </w:style>
  <w:style w:type="paragraph" w:styleId="ListNumber3">
    <w:name w:val="List Number 3"/>
    <w:basedOn w:val="BodyText"/>
    <w:uiPriority w:val="16"/>
    <w:qFormat/>
    <w:rsid w:val="0030692D"/>
    <w:pPr>
      <w:tabs>
        <w:tab w:val="num" w:pos="1209"/>
      </w:tabs>
      <w:spacing w:after="50"/>
      <w:ind w:left="2160" w:hanging="360"/>
    </w:pPr>
  </w:style>
  <w:style w:type="paragraph" w:styleId="ListNumber4">
    <w:name w:val="List Number 4"/>
    <w:basedOn w:val="BodyText"/>
    <w:uiPriority w:val="99"/>
    <w:semiHidden/>
    <w:rsid w:val="0030692D"/>
    <w:pPr>
      <w:tabs>
        <w:tab w:val="num" w:pos="1209"/>
      </w:tabs>
      <w:ind w:left="2880" w:hanging="360"/>
      <w:contextualSpacing/>
    </w:pPr>
  </w:style>
  <w:style w:type="paragraph" w:styleId="ListNumber5">
    <w:name w:val="List Number 5"/>
    <w:basedOn w:val="BodyText"/>
    <w:uiPriority w:val="99"/>
    <w:semiHidden/>
    <w:rsid w:val="0030692D"/>
    <w:pPr>
      <w:tabs>
        <w:tab w:val="num" w:pos="1209"/>
      </w:tabs>
      <w:ind w:left="3600" w:hanging="360"/>
      <w:contextualSpacing/>
    </w:pPr>
  </w:style>
  <w:style w:type="paragraph" w:styleId="ListParagraph">
    <w:name w:val="List Paragraph"/>
    <w:basedOn w:val="Normal"/>
    <w:uiPriority w:val="34"/>
    <w:qFormat/>
    <w:rsid w:val="00DD0DDC"/>
    <w:pPr>
      <w:ind w:left="720"/>
      <w:contextualSpacing/>
    </w:pPr>
  </w:style>
  <w:style w:type="numbering" w:styleId="NHSBullets" w:customStyle="1">
    <w:name w:val="NHS Bullets"/>
    <w:basedOn w:val="NoList"/>
    <w:uiPriority w:val="99"/>
    <w:rsid w:val="00F03D69"/>
    <w:pPr>
      <w:numPr>
        <w:numId w:val="1"/>
      </w:numPr>
    </w:pPr>
  </w:style>
  <w:style w:type="numbering" w:styleId="NHSListNumbers" w:customStyle="1">
    <w:name w:val="NHS List Numbers"/>
    <w:basedOn w:val="NHSBullets"/>
    <w:uiPriority w:val="99"/>
    <w:rsid w:val="0030692D"/>
    <w:pPr>
      <w:numPr>
        <w:numId w:val="17"/>
      </w:numPr>
    </w:pPr>
  </w:style>
  <w:style w:type="paragraph" w:styleId="BodyTextNoSpacing" w:customStyle="1">
    <w:name w:val="Body Text No Spacing"/>
    <w:basedOn w:val="BodyText"/>
    <w:qFormat/>
    <w:rsid w:val="00C71AE6"/>
    <w:pPr>
      <w:spacing w:after="0"/>
    </w:pPr>
  </w:style>
  <w:style w:type="paragraph" w:styleId="TableText" w:customStyle="1">
    <w:name w:val="Table Text"/>
    <w:basedOn w:val="Normal"/>
    <w:uiPriority w:val="17"/>
    <w:qFormat/>
    <w:rsid w:val="00AF1E21"/>
  </w:style>
  <w:style w:type="paragraph" w:styleId="TableTitle" w:customStyle="1">
    <w:name w:val="Table Title"/>
    <w:basedOn w:val="TableText"/>
    <w:next w:val="TableText"/>
    <w:uiPriority w:val="16"/>
    <w:qFormat/>
    <w:rsid w:val="00DD0DDC"/>
    <w:rPr>
      <w:b/>
    </w:rPr>
  </w:style>
  <w:style w:type="paragraph" w:styleId="TableBullet" w:customStyle="1">
    <w:name w:val="Table Bullet"/>
    <w:basedOn w:val="TableText"/>
    <w:uiPriority w:val="18"/>
    <w:qFormat/>
    <w:rsid w:val="00AF1E21"/>
    <w:pPr>
      <w:numPr>
        <w:numId w:val="2"/>
      </w:numPr>
      <w:ind w:left="720" w:hanging="360"/>
    </w:pPr>
  </w:style>
  <w:style w:type="paragraph" w:styleId="TableBullet2" w:customStyle="1">
    <w:name w:val="Table Bullet 2"/>
    <w:basedOn w:val="TableBullet"/>
    <w:uiPriority w:val="18"/>
    <w:qFormat/>
    <w:rsid w:val="009A1A5D"/>
    <w:pPr>
      <w:numPr>
        <w:ilvl w:val="1"/>
      </w:numPr>
      <w:ind w:left="1440" w:hanging="360"/>
    </w:pPr>
  </w:style>
  <w:style w:type="numbering" w:styleId="NHSTableBullets" w:customStyle="1">
    <w:name w:val="NHS Table Bullets"/>
    <w:basedOn w:val="NoList"/>
    <w:uiPriority w:val="99"/>
    <w:rsid w:val="00AF1E21"/>
    <w:pPr>
      <w:numPr>
        <w:numId w:val="2"/>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color="auto" w:sz="0" w:space="0"/>
      <w:shd w:val="clear" w:color="auto" w:fill="FFFF00"/>
    </w:rPr>
  </w:style>
  <w:style w:type="paragraph" w:styleId="LastBullet" w:customStyle="1">
    <w:name w:val="Last Bullet"/>
    <w:basedOn w:val="ListBullet"/>
    <w:next w:val="BodyText"/>
    <w:uiPriority w:val="15"/>
    <w:qFormat/>
    <w:rsid w:val="003B6559"/>
    <w:pPr>
      <w:spacing w:after="280"/>
    </w:pPr>
  </w:style>
  <w:style w:type="paragraph" w:styleId="LastBullet2" w:customStyle="1">
    <w:name w:val="Last Bullet 2"/>
    <w:basedOn w:val="ListBullet2"/>
    <w:next w:val="BodyText"/>
    <w:uiPriority w:val="15"/>
    <w:qFormat/>
    <w:rsid w:val="003B6559"/>
    <w:pPr>
      <w:spacing w:after="280"/>
      <w:ind w:left="1135" w:hanging="284"/>
    </w:pPr>
  </w:style>
  <w:style w:type="paragraph" w:styleId="Heading1Numbered" w:customStyle="1">
    <w:name w:val="Heading 1 Numbered"/>
    <w:basedOn w:val="Heading1"/>
    <w:next w:val="BodyText"/>
    <w:uiPriority w:val="9"/>
    <w:qFormat/>
    <w:rsid w:val="00833395"/>
    <w:pPr>
      <w:numPr>
        <w:numId w:val="3"/>
      </w:numPr>
      <w:tabs>
        <w:tab w:val="num" w:pos="1021"/>
      </w:tabs>
      <w:ind w:hanging="454"/>
    </w:pPr>
  </w:style>
  <w:style w:type="paragraph" w:styleId="Heading2Numbered" w:customStyle="1">
    <w:name w:val="Heading 2 Numbered"/>
    <w:basedOn w:val="Heading2"/>
    <w:next w:val="BodyText"/>
    <w:uiPriority w:val="9"/>
    <w:qFormat/>
    <w:rsid w:val="00833395"/>
    <w:pPr>
      <w:numPr>
        <w:ilvl w:val="1"/>
        <w:numId w:val="3"/>
      </w:numPr>
      <w:tabs>
        <w:tab w:val="num" w:pos="1474"/>
      </w:tabs>
      <w:ind w:hanging="453"/>
    </w:pPr>
  </w:style>
  <w:style w:type="paragraph" w:styleId="Heading3Numbered" w:customStyle="1">
    <w:name w:val="Heading 3 Numbered"/>
    <w:basedOn w:val="Heading3"/>
    <w:next w:val="BodyText"/>
    <w:uiPriority w:val="9"/>
    <w:qFormat/>
    <w:rsid w:val="00833395"/>
    <w:pPr>
      <w:numPr>
        <w:ilvl w:val="2"/>
        <w:numId w:val="3"/>
      </w:numPr>
      <w:tabs>
        <w:tab w:val="num" w:pos="1928"/>
      </w:tabs>
      <w:ind w:hanging="454"/>
    </w:pPr>
  </w:style>
  <w:style w:type="numbering" w:styleId="NHSHeadings" w:customStyle="1">
    <w:name w:val="NHS Headings"/>
    <w:basedOn w:val="NoList"/>
    <w:uiPriority w:val="99"/>
    <w:rsid w:val="00630977"/>
    <w:pPr>
      <w:numPr>
        <w:numId w:val="3"/>
      </w:numPr>
    </w:pPr>
  </w:style>
  <w:style w:type="numbering" w:styleId="NHSBodyText" w:customStyle="1">
    <w:name w:val="NHS Body Text"/>
    <w:basedOn w:val="NoList"/>
    <w:uiPriority w:val="99"/>
    <w:rsid w:val="0014017A"/>
    <w:pPr>
      <w:numPr>
        <w:numId w:val="16"/>
      </w:numPr>
    </w:pPr>
  </w:style>
  <w:style w:type="paragraph" w:styleId="BodyText2">
    <w:name w:val="Body Text 2"/>
    <w:basedOn w:val="BodyText"/>
    <w:link w:val="BodyText2Char"/>
    <w:qFormat/>
    <w:rsid w:val="0014017A"/>
    <w:pPr>
      <w:ind w:left="720" w:hanging="360"/>
    </w:pPr>
  </w:style>
  <w:style w:type="character" w:styleId="BodyText2Char" w:customStyle="1">
    <w:name w:val="Body Text 2 Char"/>
    <w:basedOn w:val="DefaultParagraphFont"/>
    <w:link w:val="BodyText2"/>
    <w:rsid w:val="0014017A"/>
  </w:style>
  <w:style w:type="character" w:styleId="Highlight" w:customStyle="1">
    <w:name w:val="Highlight"/>
    <w:basedOn w:val="DefaultParagraphFont"/>
    <w:uiPriority w:val="1"/>
    <w:qFormat/>
    <w:rsid w:val="00CB207C"/>
    <w:rPr>
      <w:color w:val="41B6E6"/>
    </w:rPr>
  </w:style>
  <w:style w:type="paragraph" w:styleId="IntroText" w:customStyle="1">
    <w:name w:val="Intro Text"/>
    <w:basedOn w:val="BodyText"/>
    <w:next w:val="BodyText"/>
    <w:qFormat/>
    <w:rsid w:val="00CB207C"/>
    <w:pPr>
      <w:spacing w:after="0" w:line="400" w:lineRule="exact"/>
    </w:pPr>
    <w:rPr>
      <w:color w:val="005EB8"/>
      <w:sz w:val="28"/>
    </w:rPr>
  </w:style>
  <w:style w:type="table" w:styleId="NHSTableDarkBlue" w:customStyle="1">
    <w:name w:val="NHS Table Dark Blue"/>
    <w:basedOn w:val="TableNormal"/>
    <w:uiPriority w:val="99"/>
    <w:rsid w:val="00CE0FD5"/>
    <w:tblPr>
      <w:tblStyleRowBandSize w:val="1"/>
      <w:tblBorders>
        <w:insideH w:val="single" w:color="005EB8" w:sz="4" w:space="0"/>
        <w:insideV w:val="single" w:color="005EB8" w:sz="4" w:space="0"/>
      </w:tblBorders>
      <w:tblCellMar>
        <w:top w:w="113" w:type="dxa"/>
        <w:bottom w:w="113" w:type="dxa"/>
      </w:tblCellMar>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color="005EB8" w:sz="4" w:space="0"/>
          <w:tl2br w:val="nil"/>
          <w:tr2bl w:val="nil"/>
        </w:tcBorders>
        <w:shd w:val="clear" w:color="auto" w:fill="CCDFF1"/>
      </w:tcPr>
    </w:tblStylePr>
  </w:style>
  <w:style w:type="table" w:styleId="NHSTableBrightBlue" w:customStyle="1">
    <w:name w:val="NHS Table Bright Blue"/>
    <w:basedOn w:val="NHSTableDarkBlue"/>
    <w:uiPriority w:val="99"/>
    <w:rsid w:val="00CC1798"/>
    <w:tblPr>
      <w:tblBorders>
        <w:insideH w:val="single" w:color="0072CE" w:sz="4" w:space="0"/>
        <w:insideV w:val="single" w:color="0072CE" w:sz="4" w:space="0"/>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color="0072CE" w:sz="4" w:space="0"/>
          <w:tl2br w:val="nil"/>
          <w:tr2bl w:val="nil"/>
        </w:tcBorders>
        <w:shd w:val="clear" w:color="auto" w:fill="CCE3F5"/>
      </w:tcPr>
    </w:tblStylePr>
  </w:style>
  <w:style w:type="table" w:styleId="NHSTableLightBlue" w:customStyle="1">
    <w:name w:val="NHS Table Light Blue"/>
    <w:basedOn w:val="NHSTableDarkBlue"/>
    <w:uiPriority w:val="99"/>
    <w:rsid w:val="0061299F"/>
    <w:tblPr>
      <w:tblBorders>
        <w:insideH w:val="single" w:color="41B6E6" w:sz="4" w:space="0"/>
        <w:insideV w:val="single" w:color="41B6E6" w:sz="4" w:space="0"/>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color="41B6E6" w:sz="4" w:space="0"/>
          <w:tl2br w:val="nil"/>
          <w:tr2bl w:val="nil"/>
        </w:tcBorders>
        <w:shd w:val="clear" w:color="auto" w:fill="D9F0FA"/>
      </w:tcPr>
    </w:tblStylePr>
  </w:style>
  <w:style w:type="table" w:styleId="NHSTableGreen" w:customStyle="1">
    <w:name w:val="NHS Table Green"/>
    <w:basedOn w:val="NHSTableDarkBlue"/>
    <w:uiPriority w:val="99"/>
    <w:rsid w:val="00BE7AED"/>
    <w:tblPr>
      <w:tblBorders>
        <w:insideH w:val="single" w:color="009639" w:sz="4" w:space="0"/>
        <w:insideV w:val="single" w:color="009639" w:sz="4" w:space="0"/>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color="009639" w:sz="4" w:space="0"/>
          <w:tl2br w:val="nil"/>
          <w:tr2bl w:val="nil"/>
        </w:tcBorders>
        <w:shd w:val="clear" w:color="auto" w:fill="CCEAD7"/>
      </w:tcPr>
    </w:tblStylePr>
  </w:style>
  <w:style w:type="table" w:styleId="NHSTableDarkRed" w:customStyle="1">
    <w:name w:val="NHS Table Dark Red"/>
    <w:basedOn w:val="NHSTableDarkBlue"/>
    <w:uiPriority w:val="99"/>
    <w:rsid w:val="00CB273B"/>
    <w:tblPr>
      <w:tblBorders>
        <w:insideH w:val="single" w:color="8A1538" w:sz="4" w:space="0"/>
        <w:insideV w:val="single" w:color="8A1538" w:sz="4" w:space="0"/>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color="8A1538" w:sz="4" w:space="0"/>
          <w:tl2br w:val="nil"/>
          <w:tr2bl w:val="nil"/>
        </w:tcBorders>
        <w:shd w:val="clear" w:color="auto" w:fill="E8D0D7"/>
      </w:tcPr>
    </w:tblStylePr>
  </w:style>
  <w:style w:type="table" w:styleId="NHSHighlightBoxDarkBlue" w:customStyle="1">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styleId="NHSHighlightBoxBrightBlue" w:customStyle="1">
    <w:name w:val="NHS Highlight Box Bright Blue"/>
    <w:basedOn w:val="NHSHighlightBoxDarkBlue"/>
    <w:uiPriority w:val="99"/>
    <w:rsid w:val="00D05380"/>
    <w:tblPr/>
    <w:tcPr>
      <w:shd w:val="clear" w:color="auto" w:fill="CCE3F5"/>
    </w:tcPr>
  </w:style>
  <w:style w:type="table" w:styleId="NHSHighlightBoxLightBlue" w:customStyle="1">
    <w:name w:val="NHS Highlight Box Light Blue"/>
    <w:basedOn w:val="NHSHighlightBoxDarkBlue"/>
    <w:uiPriority w:val="99"/>
    <w:rsid w:val="00244BB6"/>
    <w:tblPr/>
    <w:tcPr>
      <w:shd w:val="clear" w:color="auto" w:fill="D9F0FA"/>
    </w:tcPr>
  </w:style>
  <w:style w:type="table" w:styleId="NHSHighlightBoxGreen" w:customStyle="1">
    <w:name w:val="NHS Highlight Box Green"/>
    <w:basedOn w:val="NHSHighlightBoxDarkBlue"/>
    <w:uiPriority w:val="99"/>
    <w:rsid w:val="00AD18B5"/>
    <w:tblPr/>
    <w:tcPr>
      <w:shd w:val="clear" w:color="auto" w:fill="CCEAD7"/>
    </w:tcPr>
  </w:style>
  <w:style w:type="table" w:styleId="NHSHighlightBoxDarkRed" w:customStyle="1">
    <w:name w:val="NHS Highlight Box Dark Red"/>
    <w:basedOn w:val="NHSHighlightBoxDarkBlue"/>
    <w:uiPriority w:val="99"/>
    <w:rsid w:val="00D05380"/>
    <w:tblPr/>
    <w:tcPr>
      <w:shd w:val="clear" w:color="auto" w:fill="E8D0D7"/>
    </w:tcPr>
  </w:style>
  <w:style w:type="paragraph" w:styleId="BackPage" w:customStyle="1">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styleId="Classification" w:customStyle="1">
    <w:name w:val="Classification"/>
    <w:basedOn w:val="Normal"/>
    <w:uiPriority w:val="99"/>
    <w:semiHidden/>
    <w:rsid w:val="00E01307"/>
    <w:rPr>
      <w:color w:val="768692"/>
    </w:rPr>
  </w:style>
  <w:style w:type="table" w:styleId="NHSTableBlue" w:customStyle="1">
    <w:name w:val="NHS Table Blue"/>
    <w:basedOn w:val="NHSTableDarkBlue"/>
    <w:uiPriority w:val="99"/>
    <w:rsid w:val="005F4852"/>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color="005EB8" w:sz="4" w:space="0"/>
          <w:tl2br w:val="nil"/>
          <w:tr2bl w:val="nil"/>
        </w:tcBorders>
        <w:shd w:val="clear" w:color="auto" w:fill="CCD6E7"/>
      </w:tcPr>
    </w:tblStylePr>
  </w:style>
  <w:style w:type="table" w:styleId="NHSHighlightBoxBlue" w:customStyle="1">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styleId="FooterPipe" w:customStyle="1">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unhideWhenUsed/>
    <w:rsid w:val="00B0463F"/>
    <w:rPr>
      <w:sz w:val="20"/>
      <w:szCs w:val="20"/>
    </w:rPr>
  </w:style>
  <w:style w:type="character" w:styleId="CommentTextChar" w:customStyle="1">
    <w:name w:val="Comment Text Char"/>
    <w:basedOn w:val="DefaultParagraphFont"/>
    <w:link w:val="CommentText"/>
    <w:uiPriority w:val="99"/>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styleId="CommentSubjectChar" w:customStyle="1">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 w:type="paragraph" w:styleId="xmsolistparagraph" w:customStyle="1">
    <w:name w:val="x_msolistparagraph"/>
    <w:basedOn w:val="Normal"/>
    <w:rsid w:val="00CF0A21"/>
    <w:pPr>
      <w:ind w:left="720"/>
    </w:pPr>
    <w:rPr>
      <w:rFonts w:ascii="Calibri" w:hAnsi="Calibri" w:cs="Calibri"/>
      <w:color w:val="auto"/>
      <w:sz w:val="22"/>
      <w:szCs w:val="22"/>
      <w:lang w:eastAsia="en-GB"/>
      <w14:ligatures w14:val="standardContextual"/>
    </w:rPr>
  </w:style>
  <w:style w:type="paragraph" w:styleId="xdefault" w:customStyle="1">
    <w:name w:val="x_default"/>
    <w:basedOn w:val="Normal"/>
    <w:rsid w:val="00CF0A21"/>
    <w:pPr>
      <w:autoSpaceDE w:val="0"/>
      <w:autoSpaceDN w:val="0"/>
    </w:pPr>
    <w:rPr>
      <w:rFonts w:ascii="Calibri" w:hAnsi="Calibri" w:cs="Calibri"/>
      <w:color w:val="000000"/>
      <w:lang w:eastAsia="en-GB"/>
      <w14:ligatures w14:val="standardContextual"/>
    </w:rPr>
  </w:style>
  <w:style w:type="paragraph" w:styleId="xmsonormal" w:customStyle="1">
    <w:name w:val="x_msonormal"/>
    <w:basedOn w:val="Normal"/>
    <w:rsid w:val="00CF0A21"/>
    <w:rPr>
      <w:rFonts w:ascii="Calibri" w:hAnsi="Calibri" w:cs="Calibri"/>
      <w:color w:val="auto"/>
      <w:sz w:val="22"/>
      <w:szCs w:val="22"/>
      <w:lang w:eastAsia="en-GB"/>
      <w14:ligatures w14:val="standardContextual"/>
    </w:rPr>
  </w:style>
  <w:style w:type="paragraph" w:styleId="NormalWeb">
    <w:name w:val="Normal (Web)"/>
    <w:basedOn w:val="Normal"/>
    <w:uiPriority w:val="99"/>
    <w:semiHidden/>
    <w:unhideWhenUsed/>
    <w:rsid w:val="00CF0A21"/>
    <w:pPr>
      <w:spacing w:before="100" w:beforeAutospacing="1" w:after="100" w:afterAutospacing="1"/>
    </w:pPr>
    <w:rPr>
      <w:rFonts w:ascii="Times New Roman" w:hAnsi="Times New Roman" w:eastAsia="Times New Roman" w:cs="Times New Roman"/>
      <w:color w:val="auto"/>
      <w:lang w:eastAsia="en-GB"/>
    </w:rPr>
  </w:style>
  <w:style w:type="character" w:styleId="Strong">
    <w:name w:val="Strong"/>
    <w:basedOn w:val="DefaultParagraphFont"/>
    <w:uiPriority w:val="22"/>
    <w:qFormat/>
    <w:rsid w:val="00CF0A21"/>
    <w:rPr>
      <w:b/>
      <w:bCs/>
    </w:rPr>
  </w:style>
  <w:style w:type="paragraph" w:styleId="Revision">
    <w:name w:val="Revision"/>
    <w:hidden/>
    <w:uiPriority w:val="99"/>
    <w:semiHidden/>
    <w:rsid w:val="003E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5117">
      <w:bodyDiv w:val="1"/>
      <w:marLeft w:val="0"/>
      <w:marRight w:val="0"/>
      <w:marTop w:val="0"/>
      <w:marBottom w:val="0"/>
      <w:divBdr>
        <w:top w:val="none" w:sz="0" w:space="0" w:color="auto"/>
        <w:left w:val="none" w:sz="0" w:space="0" w:color="auto"/>
        <w:bottom w:val="none" w:sz="0" w:space="0" w:color="auto"/>
        <w:right w:val="none" w:sz="0" w:space="0" w:color="auto"/>
      </w:divBdr>
    </w:div>
    <w:div w:id="168832538">
      <w:bodyDiv w:val="1"/>
      <w:marLeft w:val="0"/>
      <w:marRight w:val="0"/>
      <w:marTop w:val="0"/>
      <w:marBottom w:val="0"/>
      <w:divBdr>
        <w:top w:val="none" w:sz="0" w:space="0" w:color="auto"/>
        <w:left w:val="none" w:sz="0" w:space="0" w:color="auto"/>
        <w:bottom w:val="none" w:sz="0" w:space="0" w:color="auto"/>
        <w:right w:val="none" w:sz="0" w:space="0" w:color="auto"/>
      </w:divBdr>
      <w:divsChild>
        <w:div w:id="241331243">
          <w:marLeft w:val="360"/>
          <w:marRight w:val="0"/>
          <w:marTop w:val="200"/>
          <w:marBottom w:val="0"/>
          <w:divBdr>
            <w:top w:val="none" w:sz="0" w:space="0" w:color="auto"/>
            <w:left w:val="none" w:sz="0" w:space="0" w:color="auto"/>
            <w:bottom w:val="none" w:sz="0" w:space="0" w:color="auto"/>
            <w:right w:val="none" w:sz="0" w:space="0" w:color="auto"/>
          </w:divBdr>
        </w:div>
        <w:div w:id="1923030738">
          <w:marLeft w:val="360"/>
          <w:marRight w:val="0"/>
          <w:marTop w:val="200"/>
          <w:marBottom w:val="0"/>
          <w:divBdr>
            <w:top w:val="none" w:sz="0" w:space="0" w:color="auto"/>
            <w:left w:val="none" w:sz="0" w:space="0" w:color="auto"/>
            <w:bottom w:val="none" w:sz="0" w:space="0" w:color="auto"/>
            <w:right w:val="none" w:sz="0" w:space="0" w:color="auto"/>
          </w:divBdr>
        </w:div>
        <w:div w:id="2014448741">
          <w:marLeft w:val="360"/>
          <w:marRight w:val="0"/>
          <w:marTop w:val="200"/>
          <w:marBottom w:val="0"/>
          <w:divBdr>
            <w:top w:val="none" w:sz="0" w:space="0" w:color="auto"/>
            <w:left w:val="none" w:sz="0" w:space="0" w:color="auto"/>
            <w:bottom w:val="none" w:sz="0" w:space="0" w:color="auto"/>
            <w:right w:val="none" w:sz="0" w:space="0" w:color="auto"/>
          </w:divBdr>
        </w:div>
        <w:div w:id="1530993085">
          <w:marLeft w:val="360"/>
          <w:marRight w:val="0"/>
          <w:marTop w:val="200"/>
          <w:marBottom w:val="0"/>
          <w:divBdr>
            <w:top w:val="none" w:sz="0" w:space="0" w:color="auto"/>
            <w:left w:val="none" w:sz="0" w:space="0" w:color="auto"/>
            <w:bottom w:val="none" w:sz="0" w:space="0" w:color="auto"/>
            <w:right w:val="none" w:sz="0" w:space="0" w:color="auto"/>
          </w:divBdr>
        </w:div>
      </w:divsChild>
    </w:div>
    <w:div w:id="237981082">
      <w:bodyDiv w:val="1"/>
      <w:marLeft w:val="0"/>
      <w:marRight w:val="0"/>
      <w:marTop w:val="0"/>
      <w:marBottom w:val="0"/>
      <w:divBdr>
        <w:top w:val="none" w:sz="0" w:space="0" w:color="auto"/>
        <w:left w:val="none" w:sz="0" w:space="0" w:color="auto"/>
        <w:bottom w:val="none" w:sz="0" w:space="0" w:color="auto"/>
        <w:right w:val="none" w:sz="0" w:space="0" w:color="auto"/>
      </w:divBdr>
    </w:div>
    <w:div w:id="244804487">
      <w:bodyDiv w:val="1"/>
      <w:marLeft w:val="0"/>
      <w:marRight w:val="0"/>
      <w:marTop w:val="0"/>
      <w:marBottom w:val="0"/>
      <w:divBdr>
        <w:top w:val="none" w:sz="0" w:space="0" w:color="auto"/>
        <w:left w:val="none" w:sz="0" w:space="0" w:color="auto"/>
        <w:bottom w:val="none" w:sz="0" w:space="0" w:color="auto"/>
        <w:right w:val="none" w:sz="0" w:space="0" w:color="auto"/>
      </w:divBdr>
    </w:div>
    <w:div w:id="290594120">
      <w:bodyDiv w:val="1"/>
      <w:marLeft w:val="0"/>
      <w:marRight w:val="0"/>
      <w:marTop w:val="0"/>
      <w:marBottom w:val="0"/>
      <w:divBdr>
        <w:top w:val="none" w:sz="0" w:space="0" w:color="auto"/>
        <w:left w:val="none" w:sz="0" w:space="0" w:color="auto"/>
        <w:bottom w:val="none" w:sz="0" w:space="0" w:color="auto"/>
        <w:right w:val="none" w:sz="0" w:space="0" w:color="auto"/>
      </w:divBdr>
      <w:divsChild>
        <w:div w:id="568544039">
          <w:marLeft w:val="360"/>
          <w:marRight w:val="0"/>
          <w:marTop w:val="200"/>
          <w:marBottom w:val="0"/>
          <w:divBdr>
            <w:top w:val="none" w:sz="0" w:space="0" w:color="auto"/>
            <w:left w:val="none" w:sz="0" w:space="0" w:color="auto"/>
            <w:bottom w:val="none" w:sz="0" w:space="0" w:color="auto"/>
            <w:right w:val="none" w:sz="0" w:space="0" w:color="auto"/>
          </w:divBdr>
        </w:div>
        <w:div w:id="1770616498">
          <w:marLeft w:val="360"/>
          <w:marRight w:val="0"/>
          <w:marTop w:val="200"/>
          <w:marBottom w:val="0"/>
          <w:divBdr>
            <w:top w:val="none" w:sz="0" w:space="0" w:color="auto"/>
            <w:left w:val="none" w:sz="0" w:space="0" w:color="auto"/>
            <w:bottom w:val="none" w:sz="0" w:space="0" w:color="auto"/>
            <w:right w:val="none" w:sz="0" w:space="0" w:color="auto"/>
          </w:divBdr>
        </w:div>
        <w:div w:id="219220286">
          <w:marLeft w:val="360"/>
          <w:marRight w:val="0"/>
          <w:marTop w:val="200"/>
          <w:marBottom w:val="0"/>
          <w:divBdr>
            <w:top w:val="none" w:sz="0" w:space="0" w:color="auto"/>
            <w:left w:val="none" w:sz="0" w:space="0" w:color="auto"/>
            <w:bottom w:val="none" w:sz="0" w:space="0" w:color="auto"/>
            <w:right w:val="none" w:sz="0" w:space="0" w:color="auto"/>
          </w:divBdr>
        </w:div>
      </w:divsChild>
    </w:div>
    <w:div w:id="291863001">
      <w:bodyDiv w:val="1"/>
      <w:marLeft w:val="0"/>
      <w:marRight w:val="0"/>
      <w:marTop w:val="0"/>
      <w:marBottom w:val="0"/>
      <w:divBdr>
        <w:top w:val="none" w:sz="0" w:space="0" w:color="auto"/>
        <w:left w:val="none" w:sz="0" w:space="0" w:color="auto"/>
        <w:bottom w:val="none" w:sz="0" w:space="0" w:color="auto"/>
        <w:right w:val="none" w:sz="0" w:space="0" w:color="auto"/>
      </w:divBdr>
      <w:divsChild>
        <w:div w:id="1435325694">
          <w:marLeft w:val="360"/>
          <w:marRight w:val="0"/>
          <w:marTop w:val="200"/>
          <w:marBottom w:val="0"/>
          <w:divBdr>
            <w:top w:val="none" w:sz="0" w:space="0" w:color="auto"/>
            <w:left w:val="none" w:sz="0" w:space="0" w:color="auto"/>
            <w:bottom w:val="none" w:sz="0" w:space="0" w:color="auto"/>
            <w:right w:val="none" w:sz="0" w:space="0" w:color="auto"/>
          </w:divBdr>
        </w:div>
        <w:div w:id="229384147">
          <w:marLeft w:val="360"/>
          <w:marRight w:val="0"/>
          <w:marTop w:val="200"/>
          <w:marBottom w:val="0"/>
          <w:divBdr>
            <w:top w:val="none" w:sz="0" w:space="0" w:color="auto"/>
            <w:left w:val="none" w:sz="0" w:space="0" w:color="auto"/>
            <w:bottom w:val="none" w:sz="0" w:space="0" w:color="auto"/>
            <w:right w:val="none" w:sz="0" w:space="0" w:color="auto"/>
          </w:divBdr>
        </w:div>
        <w:div w:id="1921328795">
          <w:marLeft w:val="360"/>
          <w:marRight w:val="0"/>
          <w:marTop w:val="200"/>
          <w:marBottom w:val="0"/>
          <w:divBdr>
            <w:top w:val="none" w:sz="0" w:space="0" w:color="auto"/>
            <w:left w:val="none" w:sz="0" w:space="0" w:color="auto"/>
            <w:bottom w:val="none" w:sz="0" w:space="0" w:color="auto"/>
            <w:right w:val="none" w:sz="0" w:space="0" w:color="auto"/>
          </w:divBdr>
        </w:div>
        <w:div w:id="473375926">
          <w:marLeft w:val="360"/>
          <w:marRight w:val="0"/>
          <w:marTop w:val="200"/>
          <w:marBottom w:val="0"/>
          <w:divBdr>
            <w:top w:val="none" w:sz="0" w:space="0" w:color="auto"/>
            <w:left w:val="none" w:sz="0" w:space="0" w:color="auto"/>
            <w:bottom w:val="none" w:sz="0" w:space="0" w:color="auto"/>
            <w:right w:val="none" w:sz="0" w:space="0" w:color="auto"/>
          </w:divBdr>
        </w:div>
        <w:div w:id="894657834">
          <w:marLeft w:val="360"/>
          <w:marRight w:val="0"/>
          <w:marTop w:val="200"/>
          <w:marBottom w:val="0"/>
          <w:divBdr>
            <w:top w:val="none" w:sz="0" w:space="0" w:color="auto"/>
            <w:left w:val="none" w:sz="0" w:space="0" w:color="auto"/>
            <w:bottom w:val="none" w:sz="0" w:space="0" w:color="auto"/>
            <w:right w:val="none" w:sz="0" w:space="0" w:color="auto"/>
          </w:divBdr>
        </w:div>
      </w:divsChild>
    </w:div>
    <w:div w:id="463426464">
      <w:bodyDiv w:val="1"/>
      <w:marLeft w:val="0"/>
      <w:marRight w:val="0"/>
      <w:marTop w:val="0"/>
      <w:marBottom w:val="0"/>
      <w:divBdr>
        <w:top w:val="none" w:sz="0" w:space="0" w:color="auto"/>
        <w:left w:val="none" w:sz="0" w:space="0" w:color="auto"/>
        <w:bottom w:val="none" w:sz="0" w:space="0" w:color="auto"/>
        <w:right w:val="none" w:sz="0" w:space="0" w:color="auto"/>
      </w:divBdr>
      <w:divsChild>
        <w:div w:id="1820881307">
          <w:marLeft w:val="360"/>
          <w:marRight w:val="0"/>
          <w:marTop w:val="200"/>
          <w:marBottom w:val="0"/>
          <w:divBdr>
            <w:top w:val="none" w:sz="0" w:space="0" w:color="auto"/>
            <w:left w:val="none" w:sz="0" w:space="0" w:color="auto"/>
            <w:bottom w:val="none" w:sz="0" w:space="0" w:color="auto"/>
            <w:right w:val="none" w:sz="0" w:space="0" w:color="auto"/>
          </w:divBdr>
        </w:div>
        <w:div w:id="957445674">
          <w:marLeft w:val="360"/>
          <w:marRight w:val="0"/>
          <w:marTop w:val="200"/>
          <w:marBottom w:val="0"/>
          <w:divBdr>
            <w:top w:val="none" w:sz="0" w:space="0" w:color="auto"/>
            <w:left w:val="none" w:sz="0" w:space="0" w:color="auto"/>
            <w:bottom w:val="none" w:sz="0" w:space="0" w:color="auto"/>
            <w:right w:val="none" w:sz="0" w:space="0" w:color="auto"/>
          </w:divBdr>
        </w:div>
        <w:div w:id="678969845">
          <w:marLeft w:val="360"/>
          <w:marRight w:val="0"/>
          <w:marTop w:val="200"/>
          <w:marBottom w:val="0"/>
          <w:divBdr>
            <w:top w:val="none" w:sz="0" w:space="0" w:color="auto"/>
            <w:left w:val="none" w:sz="0" w:space="0" w:color="auto"/>
            <w:bottom w:val="none" w:sz="0" w:space="0" w:color="auto"/>
            <w:right w:val="none" w:sz="0" w:space="0" w:color="auto"/>
          </w:divBdr>
        </w:div>
        <w:div w:id="428552067">
          <w:marLeft w:val="360"/>
          <w:marRight w:val="0"/>
          <w:marTop w:val="200"/>
          <w:marBottom w:val="0"/>
          <w:divBdr>
            <w:top w:val="none" w:sz="0" w:space="0" w:color="auto"/>
            <w:left w:val="none" w:sz="0" w:space="0" w:color="auto"/>
            <w:bottom w:val="none" w:sz="0" w:space="0" w:color="auto"/>
            <w:right w:val="none" w:sz="0" w:space="0" w:color="auto"/>
          </w:divBdr>
        </w:div>
        <w:div w:id="915894487">
          <w:marLeft w:val="360"/>
          <w:marRight w:val="0"/>
          <w:marTop w:val="200"/>
          <w:marBottom w:val="0"/>
          <w:divBdr>
            <w:top w:val="none" w:sz="0" w:space="0" w:color="auto"/>
            <w:left w:val="none" w:sz="0" w:space="0" w:color="auto"/>
            <w:bottom w:val="none" w:sz="0" w:space="0" w:color="auto"/>
            <w:right w:val="none" w:sz="0" w:space="0" w:color="auto"/>
          </w:divBdr>
        </w:div>
      </w:divsChild>
    </w:div>
    <w:div w:id="471365003">
      <w:bodyDiv w:val="1"/>
      <w:marLeft w:val="0"/>
      <w:marRight w:val="0"/>
      <w:marTop w:val="0"/>
      <w:marBottom w:val="0"/>
      <w:divBdr>
        <w:top w:val="none" w:sz="0" w:space="0" w:color="auto"/>
        <w:left w:val="none" w:sz="0" w:space="0" w:color="auto"/>
        <w:bottom w:val="none" w:sz="0" w:space="0" w:color="auto"/>
        <w:right w:val="none" w:sz="0" w:space="0" w:color="auto"/>
      </w:divBdr>
      <w:divsChild>
        <w:div w:id="1709139097">
          <w:marLeft w:val="360"/>
          <w:marRight w:val="0"/>
          <w:marTop w:val="200"/>
          <w:marBottom w:val="0"/>
          <w:divBdr>
            <w:top w:val="none" w:sz="0" w:space="0" w:color="auto"/>
            <w:left w:val="none" w:sz="0" w:space="0" w:color="auto"/>
            <w:bottom w:val="none" w:sz="0" w:space="0" w:color="auto"/>
            <w:right w:val="none" w:sz="0" w:space="0" w:color="auto"/>
          </w:divBdr>
        </w:div>
        <w:div w:id="1651597028">
          <w:marLeft w:val="360"/>
          <w:marRight w:val="0"/>
          <w:marTop w:val="200"/>
          <w:marBottom w:val="0"/>
          <w:divBdr>
            <w:top w:val="none" w:sz="0" w:space="0" w:color="auto"/>
            <w:left w:val="none" w:sz="0" w:space="0" w:color="auto"/>
            <w:bottom w:val="none" w:sz="0" w:space="0" w:color="auto"/>
            <w:right w:val="none" w:sz="0" w:space="0" w:color="auto"/>
          </w:divBdr>
        </w:div>
        <w:div w:id="1867329854">
          <w:marLeft w:val="360"/>
          <w:marRight w:val="0"/>
          <w:marTop w:val="200"/>
          <w:marBottom w:val="0"/>
          <w:divBdr>
            <w:top w:val="none" w:sz="0" w:space="0" w:color="auto"/>
            <w:left w:val="none" w:sz="0" w:space="0" w:color="auto"/>
            <w:bottom w:val="none" w:sz="0" w:space="0" w:color="auto"/>
            <w:right w:val="none" w:sz="0" w:space="0" w:color="auto"/>
          </w:divBdr>
        </w:div>
        <w:div w:id="1309283784">
          <w:marLeft w:val="360"/>
          <w:marRight w:val="0"/>
          <w:marTop w:val="200"/>
          <w:marBottom w:val="0"/>
          <w:divBdr>
            <w:top w:val="none" w:sz="0" w:space="0" w:color="auto"/>
            <w:left w:val="none" w:sz="0" w:space="0" w:color="auto"/>
            <w:bottom w:val="none" w:sz="0" w:space="0" w:color="auto"/>
            <w:right w:val="none" w:sz="0" w:space="0" w:color="auto"/>
          </w:divBdr>
        </w:div>
      </w:divsChild>
    </w:div>
    <w:div w:id="471799108">
      <w:bodyDiv w:val="1"/>
      <w:marLeft w:val="0"/>
      <w:marRight w:val="0"/>
      <w:marTop w:val="0"/>
      <w:marBottom w:val="0"/>
      <w:divBdr>
        <w:top w:val="none" w:sz="0" w:space="0" w:color="auto"/>
        <w:left w:val="none" w:sz="0" w:space="0" w:color="auto"/>
        <w:bottom w:val="none" w:sz="0" w:space="0" w:color="auto"/>
        <w:right w:val="none" w:sz="0" w:space="0" w:color="auto"/>
      </w:divBdr>
      <w:divsChild>
        <w:div w:id="217714967">
          <w:marLeft w:val="360"/>
          <w:marRight w:val="0"/>
          <w:marTop w:val="200"/>
          <w:marBottom w:val="0"/>
          <w:divBdr>
            <w:top w:val="none" w:sz="0" w:space="0" w:color="auto"/>
            <w:left w:val="none" w:sz="0" w:space="0" w:color="auto"/>
            <w:bottom w:val="none" w:sz="0" w:space="0" w:color="auto"/>
            <w:right w:val="none" w:sz="0" w:space="0" w:color="auto"/>
          </w:divBdr>
        </w:div>
        <w:div w:id="469597016">
          <w:marLeft w:val="360"/>
          <w:marRight w:val="0"/>
          <w:marTop w:val="200"/>
          <w:marBottom w:val="0"/>
          <w:divBdr>
            <w:top w:val="none" w:sz="0" w:space="0" w:color="auto"/>
            <w:left w:val="none" w:sz="0" w:space="0" w:color="auto"/>
            <w:bottom w:val="none" w:sz="0" w:space="0" w:color="auto"/>
            <w:right w:val="none" w:sz="0" w:space="0" w:color="auto"/>
          </w:divBdr>
        </w:div>
        <w:div w:id="1437948473">
          <w:marLeft w:val="360"/>
          <w:marRight w:val="0"/>
          <w:marTop w:val="200"/>
          <w:marBottom w:val="0"/>
          <w:divBdr>
            <w:top w:val="none" w:sz="0" w:space="0" w:color="auto"/>
            <w:left w:val="none" w:sz="0" w:space="0" w:color="auto"/>
            <w:bottom w:val="none" w:sz="0" w:space="0" w:color="auto"/>
            <w:right w:val="none" w:sz="0" w:space="0" w:color="auto"/>
          </w:divBdr>
        </w:div>
        <w:div w:id="284584901">
          <w:marLeft w:val="360"/>
          <w:marRight w:val="0"/>
          <w:marTop w:val="200"/>
          <w:marBottom w:val="0"/>
          <w:divBdr>
            <w:top w:val="none" w:sz="0" w:space="0" w:color="auto"/>
            <w:left w:val="none" w:sz="0" w:space="0" w:color="auto"/>
            <w:bottom w:val="none" w:sz="0" w:space="0" w:color="auto"/>
            <w:right w:val="none" w:sz="0" w:space="0" w:color="auto"/>
          </w:divBdr>
        </w:div>
        <w:div w:id="593786856">
          <w:marLeft w:val="360"/>
          <w:marRight w:val="0"/>
          <w:marTop w:val="200"/>
          <w:marBottom w:val="0"/>
          <w:divBdr>
            <w:top w:val="none" w:sz="0" w:space="0" w:color="auto"/>
            <w:left w:val="none" w:sz="0" w:space="0" w:color="auto"/>
            <w:bottom w:val="none" w:sz="0" w:space="0" w:color="auto"/>
            <w:right w:val="none" w:sz="0" w:space="0" w:color="auto"/>
          </w:divBdr>
        </w:div>
        <w:div w:id="695157038">
          <w:marLeft w:val="360"/>
          <w:marRight w:val="0"/>
          <w:marTop w:val="200"/>
          <w:marBottom w:val="0"/>
          <w:divBdr>
            <w:top w:val="none" w:sz="0" w:space="0" w:color="auto"/>
            <w:left w:val="none" w:sz="0" w:space="0" w:color="auto"/>
            <w:bottom w:val="none" w:sz="0" w:space="0" w:color="auto"/>
            <w:right w:val="none" w:sz="0" w:space="0" w:color="auto"/>
          </w:divBdr>
        </w:div>
      </w:divsChild>
    </w:div>
    <w:div w:id="492264299">
      <w:bodyDiv w:val="1"/>
      <w:marLeft w:val="0"/>
      <w:marRight w:val="0"/>
      <w:marTop w:val="0"/>
      <w:marBottom w:val="0"/>
      <w:divBdr>
        <w:top w:val="none" w:sz="0" w:space="0" w:color="auto"/>
        <w:left w:val="none" w:sz="0" w:space="0" w:color="auto"/>
        <w:bottom w:val="none" w:sz="0" w:space="0" w:color="auto"/>
        <w:right w:val="none" w:sz="0" w:space="0" w:color="auto"/>
      </w:divBdr>
      <w:divsChild>
        <w:div w:id="1728798532">
          <w:marLeft w:val="360"/>
          <w:marRight w:val="0"/>
          <w:marTop w:val="200"/>
          <w:marBottom w:val="0"/>
          <w:divBdr>
            <w:top w:val="none" w:sz="0" w:space="0" w:color="auto"/>
            <w:left w:val="none" w:sz="0" w:space="0" w:color="auto"/>
            <w:bottom w:val="none" w:sz="0" w:space="0" w:color="auto"/>
            <w:right w:val="none" w:sz="0" w:space="0" w:color="auto"/>
          </w:divBdr>
        </w:div>
        <w:div w:id="1478305811">
          <w:marLeft w:val="360"/>
          <w:marRight w:val="0"/>
          <w:marTop w:val="200"/>
          <w:marBottom w:val="0"/>
          <w:divBdr>
            <w:top w:val="none" w:sz="0" w:space="0" w:color="auto"/>
            <w:left w:val="none" w:sz="0" w:space="0" w:color="auto"/>
            <w:bottom w:val="none" w:sz="0" w:space="0" w:color="auto"/>
            <w:right w:val="none" w:sz="0" w:space="0" w:color="auto"/>
          </w:divBdr>
        </w:div>
        <w:div w:id="925381779">
          <w:marLeft w:val="360"/>
          <w:marRight w:val="0"/>
          <w:marTop w:val="200"/>
          <w:marBottom w:val="0"/>
          <w:divBdr>
            <w:top w:val="none" w:sz="0" w:space="0" w:color="auto"/>
            <w:left w:val="none" w:sz="0" w:space="0" w:color="auto"/>
            <w:bottom w:val="none" w:sz="0" w:space="0" w:color="auto"/>
            <w:right w:val="none" w:sz="0" w:space="0" w:color="auto"/>
          </w:divBdr>
        </w:div>
        <w:div w:id="58867621">
          <w:marLeft w:val="360"/>
          <w:marRight w:val="0"/>
          <w:marTop w:val="200"/>
          <w:marBottom w:val="0"/>
          <w:divBdr>
            <w:top w:val="none" w:sz="0" w:space="0" w:color="auto"/>
            <w:left w:val="none" w:sz="0" w:space="0" w:color="auto"/>
            <w:bottom w:val="none" w:sz="0" w:space="0" w:color="auto"/>
            <w:right w:val="none" w:sz="0" w:space="0" w:color="auto"/>
          </w:divBdr>
        </w:div>
        <w:div w:id="1260211352">
          <w:marLeft w:val="360"/>
          <w:marRight w:val="0"/>
          <w:marTop w:val="200"/>
          <w:marBottom w:val="0"/>
          <w:divBdr>
            <w:top w:val="none" w:sz="0" w:space="0" w:color="auto"/>
            <w:left w:val="none" w:sz="0" w:space="0" w:color="auto"/>
            <w:bottom w:val="none" w:sz="0" w:space="0" w:color="auto"/>
            <w:right w:val="none" w:sz="0" w:space="0" w:color="auto"/>
          </w:divBdr>
        </w:div>
        <w:div w:id="1185171350">
          <w:marLeft w:val="360"/>
          <w:marRight w:val="0"/>
          <w:marTop w:val="200"/>
          <w:marBottom w:val="0"/>
          <w:divBdr>
            <w:top w:val="none" w:sz="0" w:space="0" w:color="auto"/>
            <w:left w:val="none" w:sz="0" w:space="0" w:color="auto"/>
            <w:bottom w:val="none" w:sz="0" w:space="0" w:color="auto"/>
            <w:right w:val="none" w:sz="0" w:space="0" w:color="auto"/>
          </w:divBdr>
        </w:div>
        <w:div w:id="1124692499">
          <w:marLeft w:val="360"/>
          <w:marRight w:val="0"/>
          <w:marTop w:val="200"/>
          <w:marBottom w:val="0"/>
          <w:divBdr>
            <w:top w:val="none" w:sz="0" w:space="0" w:color="auto"/>
            <w:left w:val="none" w:sz="0" w:space="0" w:color="auto"/>
            <w:bottom w:val="none" w:sz="0" w:space="0" w:color="auto"/>
            <w:right w:val="none" w:sz="0" w:space="0" w:color="auto"/>
          </w:divBdr>
        </w:div>
        <w:div w:id="721246659">
          <w:marLeft w:val="360"/>
          <w:marRight w:val="0"/>
          <w:marTop w:val="200"/>
          <w:marBottom w:val="0"/>
          <w:divBdr>
            <w:top w:val="none" w:sz="0" w:space="0" w:color="auto"/>
            <w:left w:val="none" w:sz="0" w:space="0" w:color="auto"/>
            <w:bottom w:val="none" w:sz="0" w:space="0" w:color="auto"/>
            <w:right w:val="none" w:sz="0" w:space="0" w:color="auto"/>
          </w:divBdr>
        </w:div>
        <w:div w:id="1390689895">
          <w:marLeft w:val="360"/>
          <w:marRight w:val="0"/>
          <w:marTop w:val="200"/>
          <w:marBottom w:val="0"/>
          <w:divBdr>
            <w:top w:val="none" w:sz="0" w:space="0" w:color="auto"/>
            <w:left w:val="none" w:sz="0" w:space="0" w:color="auto"/>
            <w:bottom w:val="none" w:sz="0" w:space="0" w:color="auto"/>
            <w:right w:val="none" w:sz="0" w:space="0" w:color="auto"/>
          </w:divBdr>
        </w:div>
        <w:div w:id="2008361625">
          <w:marLeft w:val="360"/>
          <w:marRight w:val="0"/>
          <w:marTop w:val="200"/>
          <w:marBottom w:val="0"/>
          <w:divBdr>
            <w:top w:val="none" w:sz="0" w:space="0" w:color="auto"/>
            <w:left w:val="none" w:sz="0" w:space="0" w:color="auto"/>
            <w:bottom w:val="none" w:sz="0" w:space="0" w:color="auto"/>
            <w:right w:val="none" w:sz="0" w:space="0" w:color="auto"/>
          </w:divBdr>
        </w:div>
        <w:div w:id="1390151032">
          <w:marLeft w:val="360"/>
          <w:marRight w:val="0"/>
          <w:marTop w:val="200"/>
          <w:marBottom w:val="0"/>
          <w:divBdr>
            <w:top w:val="none" w:sz="0" w:space="0" w:color="auto"/>
            <w:left w:val="none" w:sz="0" w:space="0" w:color="auto"/>
            <w:bottom w:val="none" w:sz="0" w:space="0" w:color="auto"/>
            <w:right w:val="none" w:sz="0" w:space="0" w:color="auto"/>
          </w:divBdr>
        </w:div>
        <w:div w:id="61023302">
          <w:marLeft w:val="360"/>
          <w:marRight w:val="0"/>
          <w:marTop w:val="200"/>
          <w:marBottom w:val="0"/>
          <w:divBdr>
            <w:top w:val="none" w:sz="0" w:space="0" w:color="auto"/>
            <w:left w:val="none" w:sz="0" w:space="0" w:color="auto"/>
            <w:bottom w:val="none" w:sz="0" w:space="0" w:color="auto"/>
            <w:right w:val="none" w:sz="0" w:space="0" w:color="auto"/>
          </w:divBdr>
        </w:div>
      </w:divsChild>
    </w:div>
    <w:div w:id="664436656">
      <w:bodyDiv w:val="1"/>
      <w:marLeft w:val="0"/>
      <w:marRight w:val="0"/>
      <w:marTop w:val="0"/>
      <w:marBottom w:val="0"/>
      <w:divBdr>
        <w:top w:val="none" w:sz="0" w:space="0" w:color="auto"/>
        <w:left w:val="none" w:sz="0" w:space="0" w:color="auto"/>
        <w:bottom w:val="none" w:sz="0" w:space="0" w:color="auto"/>
        <w:right w:val="none" w:sz="0" w:space="0" w:color="auto"/>
      </w:divBdr>
    </w:div>
    <w:div w:id="1048452096">
      <w:bodyDiv w:val="1"/>
      <w:marLeft w:val="0"/>
      <w:marRight w:val="0"/>
      <w:marTop w:val="0"/>
      <w:marBottom w:val="0"/>
      <w:divBdr>
        <w:top w:val="none" w:sz="0" w:space="0" w:color="auto"/>
        <w:left w:val="none" w:sz="0" w:space="0" w:color="auto"/>
        <w:bottom w:val="none" w:sz="0" w:space="0" w:color="auto"/>
        <w:right w:val="none" w:sz="0" w:space="0" w:color="auto"/>
      </w:divBdr>
      <w:divsChild>
        <w:div w:id="2077435978">
          <w:marLeft w:val="360"/>
          <w:marRight w:val="0"/>
          <w:marTop w:val="200"/>
          <w:marBottom w:val="0"/>
          <w:divBdr>
            <w:top w:val="none" w:sz="0" w:space="0" w:color="auto"/>
            <w:left w:val="none" w:sz="0" w:space="0" w:color="auto"/>
            <w:bottom w:val="none" w:sz="0" w:space="0" w:color="auto"/>
            <w:right w:val="none" w:sz="0" w:space="0" w:color="auto"/>
          </w:divBdr>
        </w:div>
      </w:divsChild>
    </w:div>
    <w:div w:id="1191142309">
      <w:bodyDiv w:val="1"/>
      <w:marLeft w:val="0"/>
      <w:marRight w:val="0"/>
      <w:marTop w:val="0"/>
      <w:marBottom w:val="0"/>
      <w:divBdr>
        <w:top w:val="none" w:sz="0" w:space="0" w:color="auto"/>
        <w:left w:val="none" w:sz="0" w:space="0" w:color="auto"/>
        <w:bottom w:val="none" w:sz="0" w:space="0" w:color="auto"/>
        <w:right w:val="none" w:sz="0" w:space="0" w:color="auto"/>
      </w:divBdr>
    </w:div>
    <w:div w:id="1194032856">
      <w:bodyDiv w:val="1"/>
      <w:marLeft w:val="0"/>
      <w:marRight w:val="0"/>
      <w:marTop w:val="0"/>
      <w:marBottom w:val="0"/>
      <w:divBdr>
        <w:top w:val="none" w:sz="0" w:space="0" w:color="auto"/>
        <w:left w:val="none" w:sz="0" w:space="0" w:color="auto"/>
        <w:bottom w:val="none" w:sz="0" w:space="0" w:color="auto"/>
        <w:right w:val="none" w:sz="0" w:space="0" w:color="auto"/>
      </w:divBdr>
      <w:divsChild>
        <w:div w:id="1125657933">
          <w:marLeft w:val="360"/>
          <w:marRight w:val="0"/>
          <w:marTop w:val="200"/>
          <w:marBottom w:val="0"/>
          <w:divBdr>
            <w:top w:val="none" w:sz="0" w:space="0" w:color="auto"/>
            <w:left w:val="none" w:sz="0" w:space="0" w:color="auto"/>
            <w:bottom w:val="none" w:sz="0" w:space="0" w:color="auto"/>
            <w:right w:val="none" w:sz="0" w:space="0" w:color="auto"/>
          </w:divBdr>
        </w:div>
        <w:div w:id="378362143">
          <w:marLeft w:val="360"/>
          <w:marRight w:val="0"/>
          <w:marTop w:val="200"/>
          <w:marBottom w:val="0"/>
          <w:divBdr>
            <w:top w:val="none" w:sz="0" w:space="0" w:color="auto"/>
            <w:left w:val="none" w:sz="0" w:space="0" w:color="auto"/>
            <w:bottom w:val="none" w:sz="0" w:space="0" w:color="auto"/>
            <w:right w:val="none" w:sz="0" w:space="0" w:color="auto"/>
          </w:divBdr>
        </w:div>
        <w:div w:id="738137300">
          <w:marLeft w:val="360"/>
          <w:marRight w:val="0"/>
          <w:marTop w:val="200"/>
          <w:marBottom w:val="0"/>
          <w:divBdr>
            <w:top w:val="none" w:sz="0" w:space="0" w:color="auto"/>
            <w:left w:val="none" w:sz="0" w:space="0" w:color="auto"/>
            <w:bottom w:val="none" w:sz="0" w:space="0" w:color="auto"/>
            <w:right w:val="none" w:sz="0" w:space="0" w:color="auto"/>
          </w:divBdr>
        </w:div>
        <w:div w:id="1293049802">
          <w:marLeft w:val="360"/>
          <w:marRight w:val="0"/>
          <w:marTop w:val="200"/>
          <w:marBottom w:val="0"/>
          <w:divBdr>
            <w:top w:val="none" w:sz="0" w:space="0" w:color="auto"/>
            <w:left w:val="none" w:sz="0" w:space="0" w:color="auto"/>
            <w:bottom w:val="none" w:sz="0" w:space="0" w:color="auto"/>
            <w:right w:val="none" w:sz="0" w:space="0" w:color="auto"/>
          </w:divBdr>
        </w:div>
        <w:div w:id="66146645">
          <w:marLeft w:val="360"/>
          <w:marRight w:val="0"/>
          <w:marTop w:val="200"/>
          <w:marBottom w:val="0"/>
          <w:divBdr>
            <w:top w:val="none" w:sz="0" w:space="0" w:color="auto"/>
            <w:left w:val="none" w:sz="0" w:space="0" w:color="auto"/>
            <w:bottom w:val="none" w:sz="0" w:space="0" w:color="auto"/>
            <w:right w:val="none" w:sz="0" w:space="0" w:color="auto"/>
          </w:divBdr>
        </w:div>
      </w:divsChild>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sChild>
        <w:div w:id="450323958">
          <w:marLeft w:val="360"/>
          <w:marRight w:val="0"/>
          <w:marTop w:val="200"/>
          <w:marBottom w:val="0"/>
          <w:divBdr>
            <w:top w:val="none" w:sz="0" w:space="0" w:color="auto"/>
            <w:left w:val="none" w:sz="0" w:space="0" w:color="auto"/>
            <w:bottom w:val="none" w:sz="0" w:space="0" w:color="auto"/>
            <w:right w:val="none" w:sz="0" w:space="0" w:color="auto"/>
          </w:divBdr>
        </w:div>
      </w:divsChild>
    </w:div>
    <w:div w:id="1292320111">
      <w:bodyDiv w:val="1"/>
      <w:marLeft w:val="0"/>
      <w:marRight w:val="0"/>
      <w:marTop w:val="0"/>
      <w:marBottom w:val="0"/>
      <w:divBdr>
        <w:top w:val="none" w:sz="0" w:space="0" w:color="auto"/>
        <w:left w:val="none" w:sz="0" w:space="0" w:color="auto"/>
        <w:bottom w:val="none" w:sz="0" w:space="0" w:color="auto"/>
        <w:right w:val="none" w:sz="0" w:space="0" w:color="auto"/>
      </w:divBdr>
    </w:div>
    <w:div w:id="1510371905">
      <w:bodyDiv w:val="1"/>
      <w:marLeft w:val="0"/>
      <w:marRight w:val="0"/>
      <w:marTop w:val="0"/>
      <w:marBottom w:val="0"/>
      <w:divBdr>
        <w:top w:val="none" w:sz="0" w:space="0" w:color="auto"/>
        <w:left w:val="none" w:sz="0" w:space="0" w:color="auto"/>
        <w:bottom w:val="none" w:sz="0" w:space="0" w:color="auto"/>
        <w:right w:val="none" w:sz="0" w:space="0" w:color="auto"/>
      </w:divBdr>
      <w:divsChild>
        <w:div w:id="1273980401">
          <w:marLeft w:val="360"/>
          <w:marRight w:val="0"/>
          <w:marTop w:val="200"/>
          <w:marBottom w:val="0"/>
          <w:divBdr>
            <w:top w:val="none" w:sz="0" w:space="0" w:color="auto"/>
            <w:left w:val="none" w:sz="0" w:space="0" w:color="auto"/>
            <w:bottom w:val="none" w:sz="0" w:space="0" w:color="auto"/>
            <w:right w:val="none" w:sz="0" w:space="0" w:color="auto"/>
          </w:divBdr>
        </w:div>
        <w:div w:id="1399474136">
          <w:marLeft w:val="360"/>
          <w:marRight w:val="0"/>
          <w:marTop w:val="200"/>
          <w:marBottom w:val="0"/>
          <w:divBdr>
            <w:top w:val="none" w:sz="0" w:space="0" w:color="auto"/>
            <w:left w:val="none" w:sz="0" w:space="0" w:color="auto"/>
            <w:bottom w:val="none" w:sz="0" w:space="0" w:color="auto"/>
            <w:right w:val="none" w:sz="0" w:space="0" w:color="auto"/>
          </w:divBdr>
        </w:div>
        <w:div w:id="1169247550">
          <w:marLeft w:val="360"/>
          <w:marRight w:val="0"/>
          <w:marTop w:val="200"/>
          <w:marBottom w:val="0"/>
          <w:divBdr>
            <w:top w:val="none" w:sz="0" w:space="0" w:color="auto"/>
            <w:left w:val="none" w:sz="0" w:space="0" w:color="auto"/>
            <w:bottom w:val="none" w:sz="0" w:space="0" w:color="auto"/>
            <w:right w:val="none" w:sz="0" w:space="0" w:color="auto"/>
          </w:divBdr>
        </w:div>
        <w:div w:id="859973615">
          <w:marLeft w:val="360"/>
          <w:marRight w:val="0"/>
          <w:marTop w:val="200"/>
          <w:marBottom w:val="0"/>
          <w:divBdr>
            <w:top w:val="none" w:sz="0" w:space="0" w:color="auto"/>
            <w:left w:val="none" w:sz="0" w:space="0" w:color="auto"/>
            <w:bottom w:val="none" w:sz="0" w:space="0" w:color="auto"/>
            <w:right w:val="none" w:sz="0" w:space="0" w:color="auto"/>
          </w:divBdr>
        </w:div>
        <w:div w:id="913852560">
          <w:marLeft w:val="360"/>
          <w:marRight w:val="0"/>
          <w:marTop w:val="200"/>
          <w:marBottom w:val="0"/>
          <w:divBdr>
            <w:top w:val="none" w:sz="0" w:space="0" w:color="auto"/>
            <w:left w:val="none" w:sz="0" w:space="0" w:color="auto"/>
            <w:bottom w:val="none" w:sz="0" w:space="0" w:color="auto"/>
            <w:right w:val="none" w:sz="0" w:space="0" w:color="auto"/>
          </w:divBdr>
        </w:div>
      </w:divsChild>
    </w:div>
    <w:div w:id="1604655269">
      <w:bodyDiv w:val="1"/>
      <w:marLeft w:val="0"/>
      <w:marRight w:val="0"/>
      <w:marTop w:val="0"/>
      <w:marBottom w:val="0"/>
      <w:divBdr>
        <w:top w:val="none" w:sz="0" w:space="0" w:color="auto"/>
        <w:left w:val="none" w:sz="0" w:space="0" w:color="auto"/>
        <w:bottom w:val="none" w:sz="0" w:space="0" w:color="auto"/>
        <w:right w:val="none" w:sz="0" w:space="0" w:color="auto"/>
      </w:divBdr>
      <w:divsChild>
        <w:div w:id="767653630">
          <w:marLeft w:val="360"/>
          <w:marRight w:val="0"/>
          <w:marTop w:val="200"/>
          <w:marBottom w:val="0"/>
          <w:divBdr>
            <w:top w:val="none" w:sz="0" w:space="0" w:color="auto"/>
            <w:left w:val="none" w:sz="0" w:space="0" w:color="auto"/>
            <w:bottom w:val="none" w:sz="0" w:space="0" w:color="auto"/>
            <w:right w:val="none" w:sz="0" w:space="0" w:color="auto"/>
          </w:divBdr>
        </w:div>
        <w:div w:id="985744646">
          <w:marLeft w:val="360"/>
          <w:marRight w:val="0"/>
          <w:marTop w:val="200"/>
          <w:marBottom w:val="0"/>
          <w:divBdr>
            <w:top w:val="none" w:sz="0" w:space="0" w:color="auto"/>
            <w:left w:val="none" w:sz="0" w:space="0" w:color="auto"/>
            <w:bottom w:val="none" w:sz="0" w:space="0" w:color="auto"/>
            <w:right w:val="none" w:sz="0" w:space="0" w:color="auto"/>
          </w:divBdr>
        </w:div>
        <w:div w:id="675809158">
          <w:marLeft w:val="360"/>
          <w:marRight w:val="0"/>
          <w:marTop w:val="200"/>
          <w:marBottom w:val="0"/>
          <w:divBdr>
            <w:top w:val="none" w:sz="0" w:space="0" w:color="auto"/>
            <w:left w:val="none" w:sz="0" w:space="0" w:color="auto"/>
            <w:bottom w:val="none" w:sz="0" w:space="0" w:color="auto"/>
            <w:right w:val="none" w:sz="0" w:space="0" w:color="auto"/>
          </w:divBdr>
        </w:div>
        <w:div w:id="2140948074">
          <w:marLeft w:val="360"/>
          <w:marRight w:val="0"/>
          <w:marTop w:val="200"/>
          <w:marBottom w:val="0"/>
          <w:divBdr>
            <w:top w:val="none" w:sz="0" w:space="0" w:color="auto"/>
            <w:left w:val="none" w:sz="0" w:space="0" w:color="auto"/>
            <w:bottom w:val="none" w:sz="0" w:space="0" w:color="auto"/>
            <w:right w:val="none" w:sz="0" w:space="0" w:color="auto"/>
          </w:divBdr>
        </w:div>
      </w:divsChild>
    </w:div>
    <w:div w:id="1722287533">
      <w:bodyDiv w:val="1"/>
      <w:marLeft w:val="0"/>
      <w:marRight w:val="0"/>
      <w:marTop w:val="0"/>
      <w:marBottom w:val="0"/>
      <w:divBdr>
        <w:top w:val="none" w:sz="0" w:space="0" w:color="auto"/>
        <w:left w:val="none" w:sz="0" w:space="0" w:color="auto"/>
        <w:bottom w:val="none" w:sz="0" w:space="0" w:color="auto"/>
        <w:right w:val="none" w:sz="0" w:space="0" w:color="auto"/>
      </w:divBdr>
    </w:div>
    <w:div w:id="1795438812">
      <w:bodyDiv w:val="1"/>
      <w:marLeft w:val="0"/>
      <w:marRight w:val="0"/>
      <w:marTop w:val="0"/>
      <w:marBottom w:val="0"/>
      <w:divBdr>
        <w:top w:val="none" w:sz="0" w:space="0" w:color="auto"/>
        <w:left w:val="none" w:sz="0" w:space="0" w:color="auto"/>
        <w:bottom w:val="none" w:sz="0" w:space="0" w:color="auto"/>
        <w:right w:val="none" w:sz="0" w:space="0" w:color="auto"/>
      </w:divBdr>
    </w:div>
    <w:div w:id="2091995910">
      <w:bodyDiv w:val="1"/>
      <w:marLeft w:val="0"/>
      <w:marRight w:val="0"/>
      <w:marTop w:val="0"/>
      <w:marBottom w:val="0"/>
      <w:divBdr>
        <w:top w:val="none" w:sz="0" w:space="0" w:color="auto"/>
        <w:left w:val="none" w:sz="0" w:space="0" w:color="auto"/>
        <w:bottom w:val="none" w:sz="0" w:space="0" w:color="auto"/>
        <w:right w:val="none" w:sz="0" w:space="0" w:color="auto"/>
      </w:divBdr>
      <w:divsChild>
        <w:div w:id="119612514">
          <w:marLeft w:val="360"/>
          <w:marRight w:val="0"/>
          <w:marTop w:val="200"/>
          <w:marBottom w:val="0"/>
          <w:divBdr>
            <w:top w:val="none" w:sz="0" w:space="0" w:color="auto"/>
            <w:left w:val="none" w:sz="0" w:space="0" w:color="auto"/>
            <w:bottom w:val="none" w:sz="0" w:space="0" w:color="auto"/>
            <w:right w:val="none" w:sz="0" w:space="0" w:color="auto"/>
          </w:divBdr>
        </w:div>
        <w:div w:id="41488116">
          <w:marLeft w:val="360"/>
          <w:marRight w:val="0"/>
          <w:marTop w:val="200"/>
          <w:marBottom w:val="0"/>
          <w:divBdr>
            <w:top w:val="none" w:sz="0" w:space="0" w:color="auto"/>
            <w:left w:val="none" w:sz="0" w:space="0" w:color="auto"/>
            <w:bottom w:val="none" w:sz="0" w:space="0" w:color="auto"/>
            <w:right w:val="none" w:sz="0" w:space="0" w:color="auto"/>
          </w:divBdr>
        </w:div>
        <w:div w:id="117534819">
          <w:marLeft w:val="360"/>
          <w:marRight w:val="0"/>
          <w:marTop w:val="200"/>
          <w:marBottom w:val="0"/>
          <w:divBdr>
            <w:top w:val="none" w:sz="0" w:space="0" w:color="auto"/>
            <w:left w:val="none" w:sz="0" w:space="0" w:color="auto"/>
            <w:bottom w:val="none" w:sz="0" w:space="0" w:color="auto"/>
            <w:right w:val="none" w:sz="0" w:space="0" w:color="auto"/>
          </w:divBdr>
        </w:div>
        <w:div w:id="1473713807">
          <w:marLeft w:val="360"/>
          <w:marRight w:val="0"/>
          <w:marTop w:val="200"/>
          <w:marBottom w:val="0"/>
          <w:divBdr>
            <w:top w:val="none" w:sz="0" w:space="0" w:color="auto"/>
            <w:left w:val="none" w:sz="0" w:space="0" w:color="auto"/>
            <w:bottom w:val="none" w:sz="0" w:space="0" w:color="auto"/>
            <w:right w:val="none" w:sz="0" w:space="0" w:color="auto"/>
          </w:divBdr>
        </w:div>
      </w:divsChild>
    </w:div>
    <w:div w:id="2123186118">
      <w:bodyDiv w:val="1"/>
      <w:marLeft w:val="0"/>
      <w:marRight w:val="0"/>
      <w:marTop w:val="0"/>
      <w:marBottom w:val="0"/>
      <w:divBdr>
        <w:top w:val="none" w:sz="0" w:space="0" w:color="auto"/>
        <w:left w:val="none" w:sz="0" w:space="0" w:color="auto"/>
        <w:bottom w:val="none" w:sz="0" w:space="0" w:color="auto"/>
        <w:right w:val="none" w:sz="0" w:space="0" w:color="auto"/>
      </w:divBdr>
      <w:divsChild>
        <w:div w:id="658194983">
          <w:marLeft w:val="360"/>
          <w:marRight w:val="0"/>
          <w:marTop w:val="200"/>
          <w:marBottom w:val="0"/>
          <w:divBdr>
            <w:top w:val="none" w:sz="0" w:space="0" w:color="auto"/>
            <w:left w:val="none" w:sz="0" w:space="0" w:color="auto"/>
            <w:bottom w:val="none" w:sz="0" w:space="0" w:color="auto"/>
            <w:right w:val="none" w:sz="0" w:space="0" w:color="auto"/>
          </w:divBdr>
        </w:div>
        <w:div w:id="1246187942">
          <w:marLeft w:val="360"/>
          <w:marRight w:val="0"/>
          <w:marTop w:val="200"/>
          <w:marBottom w:val="0"/>
          <w:divBdr>
            <w:top w:val="none" w:sz="0" w:space="0" w:color="auto"/>
            <w:left w:val="none" w:sz="0" w:space="0" w:color="auto"/>
            <w:bottom w:val="none" w:sz="0" w:space="0" w:color="auto"/>
            <w:right w:val="none" w:sz="0" w:space="0" w:color="auto"/>
          </w:divBdr>
        </w:div>
        <w:div w:id="499539434">
          <w:marLeft w:val="360"/>
          <w:marRight w:val="0"/>
          <w:marTop w:val="200"/>
          <w:marBottom w:val="0"/>
          <w:divBdr>
            <w:top w:val="none" w:sz="0" w:space="0" w:color="auto"/>
            <w:left w:val="none" w:sz="0" w:space="0" w:color="auto"/>
            <w:bottom w:val="none" w:sz="0" w:space="0" w:color="auto"/>
            <w:right w:val="none" w:sz="0" w:space="0" w:color="auto"/>
          </w:divBdr>
        </w:div>
        <w:div w:id="354116545">
          <w:marLeft w:val="360"/>
          <w:marRight w:val="0"/>
          <w:marTop w:val="200"/>
          <w:marBottom w:val="0"/>
          <w:divBdr>
            <w:top w:val="none" w:sz="0" w:space="0" w:color="auto"/>
            <w:left w:val="none" w:sz="0" w:space="0" w:color="auto"/>
            <w:bottom w:val="none" w:sz="0" w:space="0" w:color="auto"/>
            <w:right w:val="none" w:sz="0" w:space="0" w:color="auto"/>
          </w:divBdr>
        </w:div>
        <w:div w:id="3588198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yperlink" Target="mailto:england.eandhi@nhs.net"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england.nhs.uk/about/equality/equality-hub/patient-equalities-programme/equality-frameworks-and-information-standards/ed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england.eandhi@nhs.net" TargetMode="External" Id="rId22" /><Relationship Type="http://schemas.openxmlformats.org/officeDocument/2006/relationships/hyperlink" Target="mailto:england.eandhi@nhs.net" TargetMode="External" Id="R7da92a448b9e4796"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P="006E268E" w:rsidRDefault="006E268E">
          <w:pPr>
            <w:pStyle w:val="0FEBBD3197144BD8A9B2BFE9BCED6D61"/>
          </w:pPr>
          <w:r>
            <w:rPr>
              <w:rStyle w:val="PlaceholderText"/>
            </w:rPr>
            <w:t>Select protective marking</w:t>
          </w:r>
        </w:p>
      </w:docPartBody>
    </w:docPart>
    <w:docPart>
      <w:docPartPr>
        <w:name w:val="D9462B11D0614DB28C23223F5CD21B3E"/>
        <w:category>
          <w:name w:val="General"/>
          <w:gallery w:val="placeholder"/>
        </w:category>
        <w:types>
          <w:type w:val="bbPlcHdr"/>
        </w:types>
        <w:behaviors>
          <w:behavior w:val="content"/>
        </w:behaviors>
        <w:guid w:val="{918025FB-7409-4076-9BE1-E676FCA735CB}"/>
      </w:docPartPr>
      <w:docPartBody>
        <w:p w:rsidR="00977804" w:rsidRDefault="00C432A5">
          <w:pPr>
            <w:pStyle w:val="D9462B11D0614DB28C23223F5CD21B3E"/>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Semilight">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E"/>
    <w:rsid w:val="0009476F"/>
    <w:rsid w:val="001B36CC"/>
    <w:rsid w:val="004015FC"/>
    <w:rsid w:val="004B6A01"/>
    <w:rsid w:val="00512828"/>
    <w:rsid w:val="006E268E"/>
    <w:rsid w:val="0071102A"/>
    <w:rsid w:val="008B27FA"/>
    <w:rsid w:val="00977804"/>
    <w:rsid w:val="00B63745"/>
    <w:rsid w:val="00BB7195"/>
    <w:rsid w:val="00BC3DF2"/>
    <w:rsid w:val="00BD1537"/>
    <w:rsid w:val="00BE5045"/>
    <w:rsid w:val="00C401C6"/>
    <w:rsid w:val="00C432A5"/>
    <w:rsid w:val="00C924C3"/>
    <w:rsid w:val="00D23E72"/>
    <w:rsid w:val="00DD6D89"/>
    <w:rsid w:val="00DE0F4B"/>
    <w:rsid w:val="00E86E8A"/>
    <w:rsid w:val="00F4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C81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D9462B11D0614DB28C23223F5CD21B3E">
    <w:name w:val="D9462B11D0614DB28C23223F5CD2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85F7E665BEC04CA921820A18544771" ma:contentTypeVersion="26" ma:contentTypeDescription="Create a new document." ma:contentTypeScope="" ma:versionID="cb2adab23739c98ea88aa55ef8855465">
  <xsd:schema xmlns:xsd="http://www.w3.org/2001/XMLSchema" xmlns:xs="http://www.w3.org/2001/XMLSchema" xmlns:p="http://schemas.microsoft.com/office/2006/metadata/properties" xmlns:ns1="http://schemas.microsoft.com/sharepoint/v3" xmlns:ns2="51bfcd92-eb3e-40f4-8778-2bbfb88a890b" xmlns:ns3="50600352-3b1e-4feb-814b-615c03f7c0d5" xmlns:ns4="cccaf3ac-2de9-44d4-aa31-54302fceb5f7" targetNamespace="http://schemas.microsoft.com/office/2006/metadata/properties" ma:root="true" ma:fieldsID="b82da7afe37a97f57a3309e10f54a259" ns1:_="" ns2:_="" ns3:_="" ns4:_="">
    <xsd:import namespace="http://schemas.microsoft.com/sharepoint/v3"/>
    <xsd:import namespace="51bfcd92-eb3e-40f4-8778-2bbfb88a890b"/>
    <xsd:import namespace="50600352-3b1e-4feb-814b-615c03f7c0d5"/>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Review_x0020_Dat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Number"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00352-3b1e-4feb-814b-615c03f7c0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_x0020_Date" ma:index="14" nillable="true" ma:displayName="Review date" ma:indexed="true" ma:internalName="Review_x0020_Dat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Number" ma:index="22" nillable="true" ma:displayName="Number" ma:description="Organising by 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50600352-3b1e-4feb-814b-615c03f7c0d5" xsi:nil="true"/>
    <Number xmlns="50600352-3b1e-4feb-814b-615c03f7c0d5" xsi:nil="true"/>
    <_ip_UnifiedCompliancePolicyUIAction xmlns="http://schemas.microsoft.com/sharepoint/v3" xsi:nil="true"/>
    <_ip_UnifiedCompliancePolicyProperties xmlns="http://schemas.microsoft.com/sharepoint/v3" xsi:nil="true"/>
    <TaxCatchAll xmlns="cccaf3ac-2de9-44d4-aa31-54302fceb5f7" xsi:nil="true"/>
    <lcf76f155ced4ddcb4097134ff3c332f xmlns="50600352-3b1e-4feb-814b-615c03f7c0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2.xml><?xml version="1.0" encoding="utf-8"?>
<ds:datastoreItem xmlns:ds="http://schemas.openxmlformats.org/officeDocument/2006/customXml" ds:itemID="{2CDF68F9-A0E5-4C9A-ADA1-AB5EFB45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50600352-3b1e-4feb-814b-615c03f7c0d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50600352-3b1e-4feb-814b-615c03f7c0d5"/>
    <ds:schemaRef ds:uri="http://schemas.microsoft.com/sharepoint/v3"/>
    <ds:schemaRef ds:uri="cccaf3ac-2de9-44d4-aa31-54302fceb5f7"/>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Paul Maytum</dc:creator>
  <keywords/>
  <dc:description/>
  <lastModifiedBy>Chris Harbron</lastModifiedBy>
  <revision>739</revision>
  <dcterms:created xsi:type="dcterms:W3CDTF">2022-08-15T09:07:00.0000000Z</dcterms:created>
  <dcterms:modified xsi:type="dcterms:W3CDTF">2025-02-20T12:47:31.3210490Z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0x010100C085F7E665BEC04CA921820A18544771</vt:lpwstr>
  </property>
  <property fmtid="{D5CDD505-2E9C-101B-9397-08002B2CF9AE}" pid="3" name="MediaServiceImageTags">
    <vt:lpwstr/>
  </property>
</Properties>
</file>